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B185C" w:rsidRPr="00E15758" w:rsidRDefault="00DB185C">
      <w:pPr>
        <w:pStyle w:val="Titre"/>
        <w:jc w:val="left"/>
      </w:pPr>
      <w:r w:rsidRPr="00E15758">
        <w:object w:dxaOrig="9046" w:dyaOrig="5701">
          <v:shape id="_x0000_i1026" type="#_x0000_t75" style="width:212.25pt;height:117pt" o:ole="" fillcolor="window">
            <v:imagedata r:id="rId9" o:title="" croptop="5133f" cropbottom="11259f" cropright="9725f"/>
          </v:shape>
          <o:OLEObject Type="Embed" ProgID="Word.Picture.8" ShapeID="_x0000_i1026" DrawAspect="Content" ObjectID="_1460878826" r:id="rId10"/>
        </w:object>
      </w:r>
    </w:p>
    <w:p w:rsidR="00DB185C" w:rsidRPr="00E15758" w:rsidRDefault="00DB185C">
      <w:pPr>
        <w:pStyle w:val="Titre"/>
        <w:jc w:val="left"/>
        <w:rPr>
          <w:sz w:val="24"/>
          <w:szCs w:val="24"/>
        </w:rPr>
      </w:pPr>
    </w:p>
    <w:p w:rsidR="00DB185C" w:rsidRPr="00E15758" w:rsidRDefault="00DB185C">
      <w:pPr>
        <w:pStyle w:val="Titre"/>
        <w:jc w:val="left"/>
        <w:rPr>
          <w:sz w:val="24"/>
          <w:szCs w:val="24"/>
        </w:rPr>
      </w:pPr>
    </w:p>
    <w:p w:rsidR="00DB185C" w:rsidRPr="00E15758" w:rsidRDefault="00DB185C">
      <w:pPr>
        <w:pBdr>
          <w:top w:val="single" w:sz="12" w:space="1" w:color="auto" w:shadow="1"/>
          <w:left w:val="single" w:sz="12" w:space="1" w:color="auto" w:shadow="1"/>
          <w:bottom w:val="single" w:sz="12" w:space="1" w:color="auto" w:shadow="1"/>
          <w:right w:val="single" w:sz="12" w:space="1" w:color="auto" w:shadow="1"/>
        </w:pBdr>
        <w:spacing w:after="0"/>
        <w:jc w:val="center"/>
        <w:rPr>
          <w:b/>
          <w:caps/>
          <w:sz w:val="24"/>
          <w:szCs w:val="24"/>
        </w:rPr>
      </w:pPr>
    </w:p>
    <w:p w:rsidR="00DB185C" w:rsidRPr="00E15758" w:rsidRDefault="00DB185C">
      <w:pPr>
        <w:pBdr>
          <w:top w:val="single" w:sz="12" w:space="1" w:color="auto" w:shadow="1"/>
          <w:left w:val="single" w:sz="12" w:space="1" w:color="auto" w:shadow="1"/>
          <w:bottom w:val="single" w:sz="12" w:space="1" w:color="auto" w:shadow="1"/>
          <w:right w:val="single" w:sz="12" w:space="1" w:color="auto" w:shadow="1"/>
        </w:pBdr>
        <w:spacing w:after="0"/>
        <w:jc w:val="center"/>
        <w:rPr>
          <w:b/>
          <w:caps/>
          <w:sz w:val="24"/>
          <w:szCs w:val="24"/>
        </w:rPr>
      </w:pPr>
      <w:r w:rsidRPr="00E15758">
        <w:rPr>
          <w:b/>
          <w:caps/>
          <w:sz w:val="24"/>
          <w:szCs w:val="24"/>
        </w:rPr>
        <w:t>rÈglement DE CONSULTATION</w:t>
      </w:r>
      <w:r w:rsidRPr="00E15758">
        <w:rPr>
          <w:b/>
          <w:caps/>
          <w:sz w:val="24"/>
          <w:szCs w:val="24"/>
        </w:rPr>
        <w:br/>
        <w:t>(R.C)</w:t>
      </w:r>
    </w:p>
    <w:p w:rsidR="00DB185C" w:rsidRPr="00E15758" w:rsidRDefault="00DB185C">
      <w:pPr>
        <w:pBdr>
          <w:top w:val="single" w:sz="12" w:space="1" w:color="auto" w:shadow="1"/>
          <w:left w:val="single" w:sz="12" w:space="1" w:color="auto" w:shadow="1"/>
          <w:bottom w:val="single" w:sz="12" w:space="1" w:color="auto" w:shadow="1"/>
          <w:right w:val="single" w:sz="12" w:space="1" w:color="auto" w:shadow="1"/>
        </w:pBdr>
        <w:spacing w:after="0"/>
        <w:jc w:val="center"/>
        <w:rPr>
          <w:b/>
          <w:sz w:val="24"/>
          <w:szCs w:val="24"/>
        </w:rPr>
      </w:pPr>
    </w:p>
    <w:p w:rsidR="00DB185C" w:rsidRPr="00E15758" w:rsidRDefault="00DB185C">
      <w:pPr>
        <w:spacing w:after="0"/>
        <w:jc w:val="center"/>
        <w:rPr>
          <w:b/>
          <w:i/>
          <w:sz w:val="24"/>
          <w:szCs w:val="24"/>
        </w:rPr>
      </w:pPr>
    </w:p>
    <w:p w:rsidR="00DB185C" w:rsidRPr="00E15758" w:rsidRDefault="00DB185C">
      <w:pPr>
        <w:spacing w:after="0"/>
        <w:jc w:val="center"/>
        <w:rPr>
          <w:b/>
          <w:i/>
          <w:sz w:val="24"/>
          <w:szCs w:val="24"/>
        </w:rPr>
      </w:pPr>
    </w:p>
    <w:p w:rsidR="00DB185C" w:rsidRPr="00E15758" w:rsidRDefault="00DB185C" w:rsidP="00404942">
      <w:pPr>
        <w:pBdr>
          <w:top w:val="double" w:sz="4" w:space="1" w:color="auto"/>
          <w:left w:val="double" w:sz="4" w:space="4" w:color="auto"/>
          <w:bottom w:val="double" w:sz="4" w:space="0" w:color="auto"/>
          <w:right w:val="double" w:sz="4" w:space="4" w:color="auto"/>
        </w:pBdr>
        <w:spacing w:after="0"/>
        <w:jc w:val="center"/>
        <w:rPr>
          <w:sz w:val="24"/>
          <w:szCs w:val="24"/>
        </w:rPr>
      </w:pPr>
    </w:p>
    <w:p w:rsidR="00DB185C" w:rsidRDefault="00126FB9" w:rsidP="00404942">
      <w:pPr>
        <w:pBdr>
          <w:top w:val="double" w:sz="4" w:space="1" w:color="auto"/>
          <w:left w:val="double" w:sz="4" w:space="4" w:color="auto"/>
          <w:bottom w:val="double" w:sz="4" w:space="0" w:color="auto"/>
          <w:right w:val="double" w:sz="4" w:space="4" w:color="auto"/>
        </w:pBdr>
        <w:spacing w:after="0"/>
        <w:jc w:val="center"/>
        <w:rPr>
          <w:b/>
          <w:sz w:val="24"/>
          <w:szCs w:val="24"/>
        </w:rPr>
      </w:pPr>
      <w:r>
        <w:rPr>
          <w:b/>
          <w:sz w:val="24"/>
          <w:szCs w:val="24"/>
        </w:rPr>
        <w:t>MARCHE  2014-010</w:t>
      </w:r>
    </w:p>
    <w:p w:rsidR="00126FB9" w:rsidRPr="00E15758" w:rsidRDefault="00126FB9" w:rsidP="00404942">
      <w:pPr>
        <w:pBdr>
          <w:top w:val="double" w:sz="4" w:space="1" w:color="auto"/>
          <w:left w:val="double" w:sz="4" w:space="4" w:color="auto"/>
          <w:bottom w:val="double" w:sz="4" w:space="0" w:color="auto"/>
          <w:right w:val="double" w:sz="4" w:space="4" w:color="auto"/>
        </w:pBdr>
        <w:spacing w:after="0"/>
        <w:jc w:val="center"/>
        <w:rPr>
          <w:b/>
          <w:sz w:val="24"/>
          <w:szCs w:val="24"/>
        </w:rPr>
      </w:pPr>
    </w:p>
    <w:p w:rsidR="00471B00" w:rsidRDefault="00471B00" w:rsidP="00404942">
      <w:pPr>
        <w:pBdr>
          <w:top w:val="double" w:sz="4" w:space="1" w:color="auto"/>
          <w:left w:val="double" w:sz="4" w:space="4" w:color="auto"/>
          <w:bottom w:val="double" w:sz="4" w:space="0" w:color="auto"/>
          <w:right w:val="double" w:sz="4" w:space="4" w:color="auto"/>
        </w:pBdr>
        <w:tabs>
          <w:tab w:val="left" w:pos="3261"/>
        </w:tabs>
        <w:spacing w:after="0"/>
        <w:jc w:val="center"/>
        <w:rPr>
          <w:b/>
          <w:sz w:val="24"/>
          <w:szCs w:val="24"/>
        </w:rPr>
      </w:pPr>
      <w:r w:rsidRPr="00E15758">
        <w:rPr>
          <w:b/>
          <w:sz w:val="24"/>
          <w:szCs w:val="24"/>
        </w:rPr>
        <w:t xml:space="preserve">FOURNITURE </w:t>
      </w:r>
      <w:r w:rsidR="002316EB">
        <w:rPr>
          <w:b/>
          <w:sz w:val="24"/>
          <w:szCs w:val="24"/>
        </w:rPr>
        <w:t>DE MATERIELS ET EQUIPEMENT</w:t>
      </w:r>
      <w:r w:rsidR="00FB3CF0">
        <w:rPr>
          <w:b/>
          <w:sz w:val="24"/>
          <w:szCs w:val="24"/>
        </w:rPr>
        <w:t>S</w:t>
      </w:r>
      <w:r w:rsidR="002316EB">
        <w:rPr>
          <w:b/>
          <w:sz w:val="24"/>
          <w:szCs w:val="24"/>
        </w:rPr>
        <w:t xml:space="preserve"> ELECTRIQUES </w:t>
      </w:r>
      <w:r w:rsidR="00FB3CF0">
        <w:rPr>
          <w:b/>
          <w:sz w:val="24"/>
          <w:szCs w:val="24"/>
        </w:rPr>
        <w:t>POUR L'UNIVERSITE JEAN MONNET</w:t>
      </w:r>
    </w:p>
    <w:p w:rsidR="00FB3CF0" w:rsidRPr="00E15758" w:rsidRDefault="00FB3CF0" w:rsidP="00404942">
      <w:pPr>
        <w:pBdr>
          <w:top w:val="double" w:sz="4" w:space="1" w:color="auto"/>
          <w:left w:val="double" w:sz="4" w:space="4" w:color="auto"/>
          <w:bottom w:val="double" w:sz="4" w:space="0" w:color="auto"/>
          <w:right w:val="double" w:sz="4" w:space="4" w:color="auto"/>
        </w:pBdr>
        <w:tabs>
          <w:tab w:val="left" w:pos="3261"/>
        </w:tabs>
        <w:spacing w:after="0"/>
        <w:jc w:val="center"/>
        <w:rPr>
          <w:b/>
          <w:sz w:val="24"/>
          <w:szCs w:val="24"/>
        </w:rPr>
      </w:pPr>
    </w:p>
    <w:p w:rsidR="00471B00" w:rsidRPr="00126FB9" w:rsidRDefault="00126FB9" w:rsidP="00126FB9">
      <w:pPr>
        <w:pBdr>
          <w:top w:val="double" w:sz="4" w:space="1" w:color="auto"/>
          <w:left w:val="double" w:sz="4" w:space="4" w:color="auto"/>
          <w:bottom w:val="double" w:sz="4" w:space="0" w:color="auto"/>
          <w:right w:val="double" w:sz="4" w:space="4" w:color="auto"/>
        </w:pBdr>
        <w:tabs>
          <w:tab w:val="left" w:pos="3261"/>
        </w:tabs>
        <w:spacing w:after="0"/>
        <w:rPr>
          <w:b/>
          <w:sz w:val="24"/>
          <w:szCs w:val="24"/>
        </w:rPr>
      </w:pPr>
      <w:r>
        <w:rPr>
          <w:b/>
          <w:sz w:val="24"/>
          <w:szCs w:val="24"/>
        </w:rPr>
        <w:t xml:space="preserve">             </w:t>
      </w:r>
      <w:r w:rsidR="00471B00" w:rsidRPr="00126FB9">
        <w:rPr>
          <w:b/>
          <w:sz w:val="24"/>
          <w:szCs w:val="24"/>
        </w:rPr>
        <w:t xml:space="preserve">Lot 1 : </w:t>
      </w:r>
      <w:r w:rsidR="00F06508" w:rsidRPr="00F06508">
        <w:rPr>
          <w:b/>
          <w:sz w:val="24"/>
          <w:szCs w:val="24"/>
        </w:rPr>
        <w:t>Fournitures pour les installations électriques des bâtiments</w:t>
      </w:r>
    </w:p>
    <w:p w:rsidR="00471B00" w:rsidRPr="00126FB9" w:rsidRDefault="00126FB9" w:rsidP="00126FB9">
      <w:pPr>
        <w:pBdr>
          <w:top w:val="double" w:sz="4" w:space="1" w:color="auto"/>
          <w:left w:val="double" w:sz="4" w:space="4" w:color="auto"/>
          <w:bottom w:val="double" w:sz="4" w:space="0" w:color="auto"/>
          <w:right w:val="double" w:sz="4" w:space="4" w:color="auto"/>
        </w:pBdr>
        <w:tabs>
          <w:tab w:val="left" w:pos="3261"/>
        </w:tabs>
        <w:spacing w:after="0"/>
        <w:rPr>
          <w:b/>
          <w:sz w:val="24"/>
          <w:szCs w:val="24"/>
        </w:rPr>
      </w:pPr>
      <w:r>
        <w:rPr>
          <w:b/>
          <w:sz w:val="24"/>
          <w:szCs w:val="24"/>
        </w:rPr>
        <w:t xml:space="preserve">             </w:t>
      </w:r>
      <w:r w:rsidR="00471B00" w:rsidRPr="00126FB9">
        <w:rPr>
          <w:b/>
          <w:sz w:val="24"/>
          <w:szCs w:val="24"/>
        </w:rPr>
        <w:t xml:space="preserve">Lot 2 : </w:t>
      </w:r>
      <w:r w:rsidR="00F06508" w:rsidRPr="00F06508">
        <w:rPr>
          <w:b/>
          <w:sz w:val="24"/>
          <w:szCs w:val="24"/>
        </w:rPr>
        <w:t>Petites fournitures électriques pour l'équipement des bâtiments</w:t>
      </w:r>
    </w:p>
    <w:p w:rsidR="00DB185C" w:rsidRPr="00126FB9" w:rsidRDefault="00DB185C" w:rsidP="00404942">
      <w:pPr>
        <w:pBdr>
          <w:top w:val="double" w:sz="4" w:space="1" w:color="auto"/>
          <w:left w:val="double" w:sz="4" w:space="4" w:color="auto"/>
          <w:bottom w:val="double" w:sz="4" w:space="0" w:color="auto"/>
          <w:right w:val="double" w:sz="4" w:space="4" w:color="auto"/>
        </w:pBdr>
        <w:tabs>
          <w:tab w:val="left" w:pos="3261"/>
        </w:tabs>
        <w:spacing w:after="0"/>
        <w:jc w:val="center"/>
        <w:rPr>
          <w:b/>
          <w:sz w:val="24"/>
          <w:szCs w:val="24"/>
        </w:rPr>
      </w:pPr>
    </w:p>
    <w:p w:rsidR="00DB185C" w:rsidRPr="00126FB9" w:rsidRDefault="00DB185C">
      <w:pPr>
        <w:tabs>
          <w:tab w:val="left" w:pos="3261"/>
        </w:tabs>
        <w:spacing w:after="0"/>
        <w:jc w:val="center"/>
        <w:rPr>
          <w:b/>
          <w:sz w:val="24"/>
          <w:szCs w:val="24"/>
        </w:rPr>
      </w:pPr>
    </w:p>
    <w:p w:rsidR="00DB185C" w:rsidRPr="00E15758" w:rsidRDefault="00DB185C">
      <w:pPr>
        <w:tabs>
          <w:tab w:val="left" w:pos="3261"/>
        </w:tabs>
        <w:spacing w:after="0"/>
        <w:jc w:val="center"/>
        <w:rPr>
          <w:b/>
          <w:sz w:val="24"/>
          <w:szCs w:val="24"/>
        </w:rPr>
      </w:pPr>
    </w:p>
    <w:p w:rsidR="00DB185C" w:rsidRPr="00E15758" w:rsidRDefault="00DB185C">
      <w:pPr>
        <w:pBdr>
          <w:top w:val="double" w:sz="4" w:space="10" w:color="auto"/>
          <w:left w:val="double" w:sz="4" w:space="4" w:color="auto"/>
          <w:bottom w:val="double" w:sz="4" w:space="1" w:color="auto"/>
          <w:right w:val="double" w:sz="4" w:space="4" w:color="auto"/>
        </w:pBdr>
        <w:tabs>
          <w:tab w:val="left" w:pos="3261"/>
        </w:tabs>
        <w:spacing w:after="0"/>
        <w:jc w:val="center"/>
        <w:rPr>
          <w:b/>
          <w:sz w:val="24"/>
          <w:szCs w:val="24"/>
        </w:rPr>
      </w:pPr>
    </w:p>
    <w:p w:rsidR="00DB185C" w:rsidRPr="00E15758" w:rsidRDefault="00DB185C">
      <w:pPr>
        <w:pBdr>
          <w:top w:val="double" w:sz="4" w:space="10" w:color="auto"/>
          <w:left w:val="double" w:sz="4" w:space="4" w:color="auto"/>
          <w:bottom w:val="double" w:sz="4" w:space="1" w:color="auto"/>
          <w:right w:val="double" w:sz="4" w:space="4" w:color="auto"/>
        </w:pBdr>
        <w:tabs>
          <w:tab w:val="left" w:pos="3261"/>
        </w:tabs>
        <w:spacing w:after="0"/>
        <w:jc w:val="center"/>
        <w:rPr>
          <w:b/>
          <w:i/>
          <w:iCs/>
          <w:sz w:val="24"/>
          <w:szCs w:val="24"/>
        </w:rPr>
      </w:pPr>
      <w:r w:rsidRPr="00E15758">
        <w:rPr>
          <w:b/>
          <w:i/>
          <w:iCs/>
          <w:sz w:val="24"/>
          <w:szCs w:val="24"/>
        </w:rPr>
        <w:t xml:space="preserve">Date de réception des offres de prix </w:t>
      </w:r>
      <w:r w:rsidRPr="00E15758">
        <w:rPr>
          <w:b/>
          <w:i/>
          <w:iCs/>
          <w:vanish/>
          <w:sz w:val="24"/>
          <w:szCs w:val="24"/>
        </w:rPr>
        <w:t xml:space="preserve">pour les candidats admis à présenter une offre </w:t>
      </w:r>
      <w:r w:rsidRPr="00E15758">
        <w:rPr>
          <w:b/>
          <w:i/>
          <w:iCs/>
          <w:sz w:val="24"/>
          <w:szCs w:val="24"/>
        </w:rPr>
        <w:t>:</w:t>
      </w:r>
      <w:r w:rsidR="00B343A1">
        <w:rPr>
          <w:b/>
          <w:i/>
          <w:iCs/>
          <w:sz w:val="24"/>
          <w:szCs w:val="24"/>
        </w:rPr>
        <w:t xml:space="preserve"> </w:t>
      </w:r>
      <w:r w:rsidR="00126FB9">
        <w:rPr>
          <w:b/>
          <w:i/>
          <w:iCs/>
          <w:sz w:val="24"/>
          <w:szCs w:val="24"/>
        </w:rPr>
        <w:t>13 juin 2014</w:t>
      </w:r>
      <w:r w:rsidR="00045A3F" w:rsidRPr="00E15758">
        <w:rPr>
          <w:b/>
          <w:i/>
          <w:iCs/>
          <w:sz w:val="24"/>
          <w:szCs w:val="24"/>
        </w:rPr>
        <w:t xml:space="preserve"> </w:t>
      </w:r>
      <w:r w:rsidR="002316EB">
        <w:rPr>
          <w:b/>
          <w:i/>
          <w:iCs/>
          <w:sz w:val="24"/>
          <w:szCs w:val="24"/>
        </w:rPr>
        <w:t xml:space="preserve"> </w:t>
      </w:r>
      <w:r w:rsidRPr="00E15758">
        <w:rPr>
          <w:b/>
          <w:i/>
          <w:iCs/>
          <w:sz w:val="24"/>
          <w:szCs w:val="24"/>
        </w:rPr>
        <w:t xml:space="preserve">à </w:t>
      </w:r>
      <w:r w:rsidR="001678C9" w:rsidRPr="00E15758">
        <w:rPr>
          <w:b/>
          <w:i/>
          <w:iCs/>
          <w:sz w:val="24"/>
          <w:szCs w:val="24"/>
        </w:rPr>
        <w:t>16 heures</w:t>
      </w:r>
    </w:p>
    <w:p w:rsidR="00DB185C" w:rsidRPr="00E15758" w:rsidRDefault="00DB185C">
      <w:pPr>
        <w:pBdr>
          <w:top w:val="double" w:sz="4" w:space="10" w:color="auto"/>
          <w:left w:val="double" w:sz="4" w:space="4" w:color="auto"/>
          <w:bottom w:val="double" w:sz="4" w:space="1" w:color="auto"/>
          <w:right w:val="double" w:sz="4" w:space="4" w:color="auto"/>
        </w:pBdr>
        <w:tabs>
          <w:tab w:val="left" w:pos="3261"/>
        </w:tabs>
        <w:spacing w:after="0"/>
        <w:jc w:val="center"/>
        <w:rPr>
          <w:b/>
          <w:sz w:val="24"/>
          <w:szCs w:val="24"/>
        </w:rPr>
      </w:pPr>
    </w:p>
    <w:p w:rsidR="00DB185C" w:rsidRPr="00E15758" w:rsidRDefault="00DB185C">
      <w:pPr>
        <w:tabs>
          <w:tab w:val="left" w:pos="3261"/>
        </w:tabs>
        <w:spacing w:after="0"/>
        <w:jc w:val="center"/>
        <w:rPr>
          <w:b/>
          <w:sz w:val="24"/>
          <w:szCs w:val="24"/>
        </w:rPr>
      </w:pPr>
    </w:p>
    <w:p w:rsidR="00D24B42" w:rsidRPr="00E15758" w:rsidRDefault="00590E1A" w:rsidP="00D24B42">
      <w:pPr>
        <w:rPr>
          <w:b/>
        </w:rPr>
      </w:pPr>
      <w:r w:rsidRPr="00E15758">
        <w:rPr>
          <w:b/>
        </w:rPr>
        <w:tab/>
      </w:r>
      <w:r w:rsidRPr="00E15758">
        <w:rPr>
          <w:b/>
        </w:rPr>
        <w:tab/>
      </w:r>
      <w:r w:rsidRPr="00E15758">
        <w:rPr>
          <w:b/>
        </w:rPr>
        <w:tab/>
      </w:r>
      <w:r w:rsidR="00D24B42" w:rsidRPr="00E15758">
        <w:rPr>
          <w:b/>
        </w:rPr>
        <w:t xml:space="preserve"> </w:t>
      </w:r>
    </w:p>
    <w:p w:rsidR="00DB185C" w:rsidRPr="00E15758" w:rsidRDefault="00DB185C" w:rsidP="00D24B42">
      <w:pPr>
        <w:pStyle w:val="Titre6"/>
        <w:spacing w:before="240" w:after="0"/>
        <w:rPr>
          <w:sz w:val="22"/>
          <w:szCs w:val="22"/>
        </w:rPr>
      </w:pPr>
      <w:r w:rsidRPr="00E15758">
        <w:rPr>
          <w:sz w:val="22"/>
          <w:szCs w:val="22"/>
        </w:rPr>
        <w:t>UNIVERSITE JEAN MONNET</w:t>
      </w:r>
      <w:r w:rsidR="00590E1A" w:rsidRPr="00E15758">
        <w:rPr>
          <w:b w:val="0"/>
          <w:sz w:val="22"/>
          <w:szCs w:val="22"/>
        </w:rPr>
        <w:tab/>
      </w:r>
      <w:r w:rsidR="00590E1A" w:rsidRPr="00E15758">
        <w:rPr>
          <w:b w:val="0"/>
          <w:sz w:val="22"/>
          <w:szCs w:val="22"/>
        </w:rPr>
        <w:tab/>
      </w:r>
      <w:r w:rsidR="00590E1A" w:rsidRPr="00E15758">
        <w:rPr>
          <w:b w:val="0"/>
          <w:sz w:val="22"/>
          <w:szCs w:val="22"/>
        </w:rPr>
        <w:tab/>
      </w:r>
      <w:r w:rsidR="00590E1A" w:rsidRPr="00E15758">
        <w:rPr>
          <w:b w:val="0"/>
          <w:sz w:val="22"/>
          <w:szCs w:val="22"/>
        </w:rPr>
        <w:tab/>
      </w:r>
      <w:r w:rsidR="00590E1A" w:rsidRPr="00E15758">
        <w:rPr>
          <w:b w:val="0"/>
          <w:sz w:val="22"/>
          <w:szCs w:val="22"/>
        </w:rPr>
        <w:tab/>
      </w:r>
      <w:r w:rsidR="00590E1A" w:rsidRPr="00E15758">
        <w:rPr>
          <w:b w:val="0"/>
          <w:sz w:val="22"/>
          <w:szCs w:val="22"/>
        </w:rPr>
        <w:tab/>
      </w:r>
      <w:r w:rsidR="00590E1A" w:rsidRPr="00E15758">
        <w:rPr>
          <w:b w:val="0"/>
          <w:sz w:val="22"/>
          <w:szCs w:val="22"/>
        </w:rPr>
        <w:tab/>
      </w:r>
      <w:r w:rsidR="00590E1A" w:rsidRPr="00E15758">
        <w:rPr>
          <w:b w:val="0"/>
          <w:sz w:val="22"/>
          <w:szCs w:val="22"/>
        </w:rPr>
        <w:tab/>
      </w:r>
      <w:r w:rsidR="00590E1A" w:rsidRPr="00E15758">
        <w:rPr>
          <w:b w:val="0"/>
          <w:sz w:val="22"/>
          <w:szCs w:val="22"/>
        </w:rPr>
        <w:tab/>
      </w:r>
      <w:r w:rsidR="00094E5D" w:rsidRPr="00E15758">
        <w:rPr>
          <w:sz w:val="22"/>
          <w:szCs w:val="22"/>
        </w:rPr>
        <w:t xml:space="preserve"> </w:t>
      </w:r>
    </w:p>
    <w:p w:rsidR="005842DB" w:rsidRPr="00E15758" w:rsidRDefault="005842DB" w:rsidP="005842DB">
      <w:pPr>
        <w:spacing w:after="0"/>
        <w:rPr>
          <w:b/>
          <w:szCs w:val="22"/>
        </w:rPr>
      </w:pPr>
      <w:r w:rsidRPr="00E15758">
        <w:rPr>
          <w:b/>
          <w:szCs w:val="22"/>
        </w:rPr>
        <w:t>Direction des Services Financiers</w:t>
      </w:r>
      <w:r w:rsidR="00590E1A" w:rsidRPr="00E15758">
        <w:rPr>
          <w:b/>
          <w:szCs w:val="22"/>
        </w:rPr>
        <w:tab/>
      </w:r>
      <w:r w:rsidR="00590E1A" w:rsidRPr="00E15758">
        <w:rPr>
          <w:b/>
          <w:szCs w:val="22"/>
        </w:rPr>
        <w:tab/>
      </w:r>
      <w:r w:rsidR="00590E1A" w:rsidRPr="00E15758">
        <w:rPr>
          <w:b/>
          <w:szCs w:val="22"/>
        </w:rPr>
        <w:tab/>
      </w:r>
      <w:r w:rsidR="00590E1A" w:rsidRPr="00E15758">
        <w:rPr>
          <w:b/>
          <w:szCs w:val="22"/>
        </w:rPr>
        <w:tab/>
      </w:r>
      <w:r w:rsidR="00590E1A" w:rsidRPr="00E15758">
        <w:rPr>
          <w:b/>
          <w:szCs w:val="22"/>
        </w:rPr>
        <w:tab/>
      </w:r>
      <w:r w:rsidR="00590E1A" w:rsidRPr="00E15758">
        <w:rPr>
          <w:b/>
          <w:szCs w:val="22"/>
        </w:rPr>
        <w:tab/>
      </w:r>
      <w:r w:rsidR="00590E1A" w:rsidRPr="00E15758">
        <w:rPr>
          <w:b/>
          <w:szCs w:val="22"/>
        </w:rPr>
        <w:tab/>
      </w:r>
      <w:r w:rsidR="00590E1A" w:rsidRPr="00E15758">
        <w:rPr>
          <w:b/>
          <w:szCs w:val="22"/>
        </w:rPr>
        <w:tab/>
      </w:r>
      <w:r w:rsidR="00590E1A" w:rsidRPr="00E15758">
        <w:rPr>
          <w:b/>
          <w:szCs w:val="22"/>
        </w:rPr>
        <w:tab/>
      </w:r>
    </w:p>
    <w:p w:rsidR="005842DB" w:rsidRPr="00E15758" w:rsidRDefault="005842DB" w:rsidP="00094E5D">
      <w:pPr>
        <w:tabs>
          <w:tab w:val="left" w:pos="5387"/>
        </w:tabs>
        <w:spacing w:after="0"/>
        <w:rPr>
          <w:b/>
          <w:szCs w:val="22"/>
        </w:rPr>
      </w:pPr>
      <w:r w:rsidRPr="00E15758">
        <w:rPr>
          <w:b/>
          <w:szCs w:val="22"/>
        </w:rPr>
        <w:t>Service Achats &amp; Marchés Publics</w:t>
      </w:r>
      <w:r w:rsidR="00094E5D" w:rsidRPr="00E15758">
        <w:rPr>
          <w:b/>
          <w:szCs w:val="22"/>
        </w:rPr>
        <w:tab/>
      </w:r>
    </w:p>
    <w:p w:rsidR="004E291A" w:rsidRPr="00E15758" w:rsidRDefault="00811E43" w:rsidP="00094E5D">
      <w:pPr>
        <w:tabs>
          <w:tab w:val="left" w:pos="5387"/>
        </w:tabs>
        <w:spacing w:after="0"/>
      </w:pPr>
      <w:r w:rsidRPr="00E15758">
        <w:t>10 rue Tréfilerie</w:t>
      </w:r>
      <w:r w:rsidR="00094E5D" w:rsidRPr="00E15758">
        <w:tab/>
      </w:r>
    </w:p>
    <w:p w:rsidR="00811E43" w:rsidRPr="00E15758" w:rsidRDefault="00811E43" w:rsidP="00D071E1">
      <w:pPr>
        <w:tabs>
          <w:tab w:val="left" w:pos="5387"/>
        </w:tabs>
        <w:spacing w:after="0"/>
      </w:pPr>
      <w:r w:rsidRPr="00E15758">
        <w:t>CS 82301</w:t>
      </w:r>
      <w:r w:rsidR="00D071E1" w:rsidRPr="00E15758">
        <w:tab/>
      </w:r>
    </w:p>
    <w:p w:rsidR="00FC1471" w:rsidRPr="00E15758" w:rsidRDefault="00811E43" w:rsidP="00811E43">
      <w:pPr>
        <w:spacing w:after="0"/>
      </w:pPr>
      <w:r w:rsidRPr="00E15758">
        <w:t>42023 Saint Etienne Cedex 2</w:t>
      </w:r>
    </w:p>
    <w:p w:rsidR="00DB185C" w:rsidRPr="00E15758" w:rsidRDefault="00DB185C" w:rsidP="00811E43">
      <w:pPr>
        <w:spacing w:before="120" w:after="0"/>
        <w:rPr>
          <w:i/>
          <w:szCs w:val="22"/>
        </w:rPr>
      </w:pPr>
      <w:r w:rsidRPr="00E15758">
        <w:rPr>
          <w:i/>
          <w:szCs w:val="22"/>
          <w:u w:val="single"/>
        </w:rPr>
        <w:t>Affaire suivie par :</w:t>
      </w:r>
    </w:p>
    <w:p w:rsidR="00DB185C" w:rsidRPr="00E15758" w:rsidRDefault="00DB185C">
      <w:pPr>
        <w:spacing w:after="0"/>
        <w:rPr>
          <w:i/>
          <w:szCs w:val="22"/>
        </w:rPr>
      </w:pPr>
      <w:r w:rsidRPr="00E15758">
        <w:rPr>
          <w:i/>
          <w:szCs w:val="22"/>
        </w:rPr>
        <w:t>Mme FORISSIER</w:t>
      </w:r>
      <w:r w:rsidR="00345DB2" w:rsidRPr="00E15758">
        <w:rPr>
          <w:i/>
          <w:szCs w:val="22"/>
        </w:rPr>
        <w:t xml:space="preserve"> </w:t>
      </w:r>
      <w:r w:rsidR="00811E43" w:rsidRPr="00E15758">
        <w:rPr>
          <w:i/>
          <w:szCs w:val="22"/>
        </w:rPr>
        <w:sym w:font="Wingdings" w:char="F029"/>
      </w:r>
      <w:r w:rsidR="00811E43" w:rsidRPr="00E15758">
        <w:rPr>
          <w:i/>
          <w:szCs w:val="22"/>
        </w:rPr>
        <w:t xml:space="preserve"> 04 77 42 17 67</w:t>
      </w:r>
    </w:p>
    <w:p w:rsidR="00120B54" w:rsidRPr="00E15758" w:rsidRDefault="002316EB" w:rsidP="00120B54">
      <w:pPr>
        <w:spacing w:after="0"/>
        <w:rPr>
          <w:i/>
          <w:szCs w:val="22"/>
        </w:rPr>
      </w:pPr>
      <w:r>
        <w:rPr>
          <w:i/>
          <w:szCs w:val="22"/>
        </w:rPr>
        <w:t>Mme OTMANI</w:t>
      </w:r>
      <w:r w:rsidR="00120B54" w:rsidRPr="00E15758">
        <w:rPr>
          <w:i/>
          <w:szCs w:val="22"/>
        </w:rPr>
        <w:t xml:space="preserve"> </w:t>
      </w:r>
      <w:r w:rsidR="00120B54" w:rsidRPr="00E15758">
        <w:rPr>
          <w:i/>
          <w:szCs w:val="22"/>
        </w:rPr>
        <w:sym w:font="Wingdings" w:char="F029"/>
      </w:r>
      <w:r>
        <w:rPr>
          <w:i/>
          <w:szCs w:val="22"/>
        </w:rPr>
        <w:t xml:space="preserve"> 04 77 42 17 79</w:t>
      </w:r>
    </w:p>
    <w:p w:rsidR="00DB185C" w:rsidRPr="00E15758" w:rsidRDefault="00DB185C">
      <w:pPr>
        <w:spacing w:after="0"/>
        <w:rPr>
          <w:i/>
          <w:szCs w:val="22"/>
        </w:rPr>
      </w:pPr>
      <w:r w:rsidRPr="00E15758">
        <w:rPr>
          <w:i/>
          <w:szCs w:val="22"/>
        </w:rPr>
        <w:t xml:space="preserve">Fax 04 </w:t>
      </w:r>
      <w:r w:rsidR="00CF7583" w:rsidRPr="00E15758">
        <w:rPr>
          <w:i/>
          <w:szCs w:val="22"/>
        </w:rPr>
        <w:t>69 66 11 07</w:t>
      </w:r>
    </w:p>
    <w:p w:rsidR="00DB185C" w:rsidRPr="00E15758" w:rsidRDefault="00DB185C">
      <w:pPr>
        <w:spacing w:after="0"/>
        <w:rPr>
          <w:i/>
          <w:szCs w:val="22"/>
        </w:rPr>
      </w:pPr>
      <w:r w:rsidRPr="00E15758">
        <w:rPr>
          <w:i/>
          <w:szCs w:val="22"/>
        </w:rPr>
        <w:t xml:space="preserve">@ : marches.publics@univ-st-etienne.fr </w:t>
      </w:r>
    </w:p>
    <w:p w:rsidR="00DB185C" w:rsidRPr="00E15758" w:rsidRDefault="00DB185C">
      <w:pPr>
        <w:spacing w:after="0"/>
        <w:rPr>
          <w:i/>
          <w:szCs w:val="22"/>
        </w:rPr>
      </w:pPr>
      <w:r w:rsidRPr="00E15758">
        <w:rPr>
          <w:i/>
          <w:szCs w:val="22"/>
        </w:rPr>
        <w:t xml:space="preserve">http://www.univ-st-etienne.fr </w:t>
      </w:r>
    </w:p>
    <w:p w:rsidR="00DB185C" w:rsidRPr="00E15758" w:rsidRDefault="00DB185C">
      <w:pPr>
        <w:spacing w:after="0"/>
        <w:rPr>
          <w:i/>
          <w:szCs w:val="22"/>
        </w:rPr>
      </w:pPr>
      <w:r w:rsidRPr="00E15758">
        <w:rPr>
          <w:i/>
          <w:szCs w:val="22"/>
        </w:rPr>
        <w:br w:type="page"/>
      </w:r>
    </w:p>
    <w:p w:rsidR="00DB185C" w:rsidRPr="00E15758" w:rsidRDefault="00DB185C">
      <w:pPr>
        <w:pStyle w:val="Titre7"/>
        <w:tabs>
          <w:tab w:val="clear" w:pos="3544"/>
        </w:tabs>
        <w:spacing w:after="0"/>
        <w:ind w:left="0" w:right="0"/>
        <w:rPr>
          <w:sz w:val="24"/>
          <w:szCs w:val="24"/>
        </w:rPr>
      </w:pPr>
      <w:r w:rsidRPr="00E15758">
        <w:rPr>
          <w:sz w:val="24"/>
          <w:szCs w:val="24"/>
        </w:rPr>
        <w:lastRenderedPageBreak/>
        <w:t>SOMMAIRE</w:t>
      </w:r>
    </w:p>
    <w:p w:rsidR="00B81912" w:rsidRDefault="00B34FCC">
      <w:pPr>
        <w:pStyle w:val="TM1"/>
        <w:rPr>
          <w:rFonts w:asciiTheme="minorHAnsi" w:eastAsiaTheme="minorEastAsia" w:hAnsiTheme="minorHAnsi" w:cstheme="minorBidi"/>
          <w:b w:val="0"/>
          <w:bCs w:val="0"/>
          <w:caps w:val="0"/>
          <w:noProof/>
          <w:u w:val="none"/>
        </w:rPr>
      </w:pPr>
      <w:r w:rsidRPr="00E15758">
        <w:rPr>
          <w:i/>
          <w:iCs/>
          <w:sz w:val="24"/>
          <w:szCs w:val="28"/>
        </w:rPr>
        <w:fldChar w:fldCharType="begin"/>
      </w:r>
      <w:r w:rsidRPr="00E15758">
        <w:rPr>
          <w:i/>
          <w:iCs/>
          <w:sz w:val="24"/>
          <w:szCs w:val="28"/>
        </w:rPr>
        <w:instrText xml:space="preserve"> TOC \o "1-3" \h \z \u </w:instrText>
      </w:r>
      <w:r w:rsidRPr="00E15758">
        <w:rPr>
          <w:i/>
          <w:iCs/>
          <w:sz w:val="24"/>
          <w:szCs w:val="28"/>
        </w:rPr>
        <w:fldChar w:fldCharType="separate"/>
      </w:r>
      <w:hyperlink w:anchor="_Toc383207000" w:history="1">
        <w:r w:rsidR="00B81912" w:rsidRPr="00AC270D">
          <w:rPr>
            <w:rStyle w:val="Lienhypertexte"/>
            <w:noProof/>
          </w:rPr>
          <w:t>Section 1.</w:t>
        </w:r>
        <w:r w:rsidR="00B81912">
          <w:rPr>
            <w:rFonts w:asciiTheme="minorHAnsi" w:eastAsiaTheme="minorEastAsia" w:hAnsiTheme="minorHAnsi" w:cstheme="minorBidi"/>
            <w:b w:val="0"/>
            <w:bCs w:val="0"/>
            <w:caps w:val="0"/>
            <w:noProof/>
            <w:u w:val="none"/>
          </w:rPr>
          <w:tab/>
        </w:r>
        <w:r w:rsidR="00B81912" w:rsidRPr="00AC270D">
          <w:rPr>
            <w:rStyle w:val="Lienhypertexte"/>
            <w:noProof/>
          </w:rPr>
          <w:t>ACHETEUR PUBLIC</w:t>
        </w:r>
        <w:r w:rsidR="00B81912">
          <w:rPr>
            <w:noProof/>
            <w:webHidden/>
          </w:rPr>
          <w:tab/>
        </w:r>
        <w:r w:rsidR="00B81912">
          <w:rPr>
            <w:noProof/>
            <w:webHidden/>
          </w:rPr>
          <w:fldChar w:fldCharType="begin"/>
        </w:r>
        <w:r w:rsidR="00B81912">
          <w:rPr>
            <w:noProof/>
            <w:webHidden/>
          </w:rPr>
          <w:instrText xml:space="preserve"> PAGEREF _Toc383207000 \h </w:instrText>
        </w:r>
        <w:r w:rsidR="00B81912">
          <w:rPr>
            <w:noProof/>
            <w:webHidden/>
          </w:rPr>
        </w:r>
        <w:r w:rsidR="00B81912">
          <w:rPr>
            <w:noProof/>
            <w:webHidden/>
          </w:rPr>
          <w:fldChar w:fldCharType="separate"/>
        </w:r>
        <w:r w:rsidR="003364F1">
          <w:rPr>
            <w:noProof/>
            <w:webHidden/>
          </w:rPr>
          <w:t>3</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01" w:history="1">
        <w:r w:rsidR="00B81912" w:rsidRPr="00AC270D">
          <w:rPr>
            <w:rStyle w:val="Lienhypertexte"/>
            <w:noProof/>
          </w:rPr>
          <w:t>A)</w:t>
        </w:r>
        <w:r w:rsidR="00B81912">
          <w:rPr>
            <w:rFonts w:asciiTheme="minorHAnsi" w:eastAsiaTheme="minorEastAsia" w:hAnsiTheme="minorHAnsi" w:cstheme="minorBidi"/>
            <w:b w:val="0"/>
            <w:bCs w:val="0"/>
            <w:smallCaps w:val="0"/>
            <w:noProof/>
          </w:rPr>
          <w:tab/>
        </w:r>
        <w:r w:rsidR="00B81912" w:rsidRPr="00AC270D">
          <w:rPr>
            <w:rStyle w:val="Lienhypertexte"/>
            <w:noProof/>
          </w:rPr>
          <w:t>Nom et adresse du coordonnateur</w:t>
        </w:r>
        <w:r w:rsidR="00B81912">
          <w:rPr>
            <w:noProof/>
            <w:webHidden/>
          </w:rPr>
          <w:tab/>
        </w:r>
        <w:r w:rsidR="00B81912">
          <w:rPr>
            <w:noProof/>
            <w:webHidden/>
          </w:rPr>
          <w:fldChar w:fldCharType="begin"/>
        </w:r>
        <w:r w:rsidR="00B81912">
          <w:rPr>
            <w:noProof/>
            <w:webHidden/>
          </w:rPr>
          <w:instrText xml:space="preserve"> PAGEREF _Toc383207001 \h </w:instrText>
        </w:r>
        <w:r w:rsidR="00B81912">
          <w:rPr>
            <w:noProof/>
            <w:webHidden/>
          </w:rPr>
        </w:r>
        <w:r w:rsidR="00B81912">
          <w:rPr>
            <w:noProof/>
            <w:webHidden/>
          </w:rPr>
          <w:fldChar w:fldCharType="separate"/>
        </w:r>
        <w:r>
          <w:rPr>
            <w:noProof/>
            <w:webHidden/>
          </w:rPr>
          <w:t>3</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02" w:history="1">
        <w:r w:rsidR="00B81912" w:rsidRPr="00AC270D">
          <w:rPr>
            <w:rStyle w:val="Lienhypertexte"/>
            <w:noProof/>
          </w:rPr>
          <w:t>B)</w:t>
        </w:r>
        <w:r w:rsidR="00B81912">
          <w:rPr>
            <w:rFonts w:asciiTheme="minorHAnsi" w:eastAsiaTheme="minorEastAsia" w:hAnsiTheme="minorHAnsi" w:cstheme="minorBidi"/>
            <w:b w:val="0"/>
            <w:bCs w:val="0"/>
            <w:smallCaps w:val="0"/>
            <w:noProof/>
          </w:rPr>
          <w:tab/>
        </w:r>
        <w:r w:rsidR="00B81912" w:rsidRPr="00AC270D">
          <w:rPr>
            <w:rStyle w:val="Lienhypertexte"/>
            <w:noProof/>
          </w:rPr>
          <w:t>Représentant du Pouvoir adjudicateur de l'établissement coordonnateur</w:t>
        </w:r>
        <w:r w:rsidR="00B81912">
          <w:rPr>
            <w:noProof/>
            <w:webHidden/>
          </w:rPr>
          <w:tab/>
        </w:r>
        <w:r w:rsidR="00B81912">
          <w:rPr>
            <w:noProof/>
            <w:webHidden/>
          </w:rPr>
          <w:fldChar w:fldCharType="begin"/>
        </w:r>
        <w:r w:rsidR="00B81912">
          <w:rPr>
            <w:noProof/>
            <w:webHidden/>
          </w:rPr>
          <w:instrText xml:space="preserve"> PAGEREF _Toc383207002 \h </w:instrText>
        </w:r>
        <w:r w:rsidR="00B81912">
          <w:rPr>
            <w:noProof/>
            <w:webHidden/>
          </w:rPr>
        </w:r>
        <w:r w:rsidR="00B81912">
          <w:rPr>
            <w:noProof/>
            <w:webHidden/>
          </w:rPr>
          <w:fldChar w:fldCharType="separate"/>
        </w:r>
        <w:r>
          <w:rPr>
            <w:noProof/>
            <w:webHidden/>
          </w:rPr>
          <w:t>3</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03" w:history="1">
        <w:r w:rsidR="00B81912" w:rsidRPr="00AC270D">
          <w:rPr>
            <w:rStyle w:val="Lienhypertexte"/>
            <w:noProof/>
          </w:rPr>
          <w:t>C)</w:t>
        </w:r>
        <w:r w:rsidR="00B81912">
          <w:rPr>
            <w:rFonts w:asciiTheme="minorHAnsi" w:eastAsiaTheme="minorEastAsia" w:hAnsiTheme="minorHAnsi" w:cstheme="minorBidi"/>
            <w:b w:val="0"/>
            <w:bCs w:val="0"/>
            <w:smallCaps w:val="0"/>
            <w:noProof/>
          </w:rPr>
          <w:tab/>
        </w:r>
        <w:r w:rsidR="00B81912" w:rsidRPr="00AC270D">
          <w:rPr>
            <w:rStyle w:val="Lienhypertexte"/>
            <w:noProof/>
          </w:rPr>
          <w:t>Adresse à laquelle des informations complémentaires peuvent être obtenues</w:t>
        </w:r>
        <w:r w:rsidR="00B81912">
          <w:rPr>
            <w:noProof/>
            <w:webHidden/>
          </w:rPr>
          <w:tab/>
        </w:r>
        <w:r w:rsidR="00B81912">
          <w:rPr>
            <w:noProof/>
            <w:webHidden/>
          </w:rPr>
          <w:fldChar w:fldCharType="begin"/>
        </w:r>
        <w:r w:rsidR="00B81912">
          <w:rPr>
            <w:noProof/>
            <w:webHidden/>
          </w:rPr>
          <w:instrText xml:space="preserve"> PAGEREF _Toc383207003 \h </w:instrText>
        </w:r>
        <w:r w:rsidR="00B81912">
          <w:rPr>
            <w:noProof/>
            <w:webHidden/>
          </w:rPr>
        </w:r>
        <w:r w:rsidR="00B81912">
          <w:rPr>
            <w:noProof/>
            <w:webHidden/>
          </w:rPr>
          <w:fldChar w:fldCharType="separate"/>
        </w:r>
        <w:r>
          <w:rPr>
            <w:noProof/>
            <w:webHidden/>
          </w:rPr>
          <w:t>3</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04" w:history="1">
        <w:r w:rsidR="00B81912" w:rsidRPr="00AC270D">
          <w:rPr>
            <w:rStyle w:val="Lienhypertexte"/>
            <w:noProof/>
          </w:rPr>
          <w:t>D)</w:t>
        </w:r>
        <w:r w:rsidR="00B81912">
          <w:rPr>
            <w:rFonts w:asciiTheme="minorHAnsi" w:eastAsiaTheme="minorEastAsia" w:hAnsiTheme="minorHAnsi" w:cstheme="minorBidi"/>
            <w:b w:val="0"/>
            <w:bCs w:val="0"/>
            <w:smallCaps w:val="0"/>
            <w:noProof/>
          </w:rPr>
          <w:tab/>
        </w:r>
        <w:r w:rsidR="00B81912" w:rsidRPr="00AC270D">
          <w:rPr>
            <w:rStyle w:val="Lienhypertexte"/>
            <w:noProof/>
          </w:rPr>
          <w:t>Adresse à laquelle les offres doivent être envoyées/déposées</w:t>
        </w:r>
        <w:r w:rsidR="00B81912">
          <w:rPr>
            <w:noProof/>
            <w:webHidden/>
          </w:rPr>
          <w:tab/>
        </w:r>
        <w:r w:rsidR="00B81912">
          <w:rPr>
            <w:noProof/>
            <w:webHidden/>
          </w:rPr>
          <w:fldChar w:fldCharType="begin"/>
        </w:r>
        <w:r w:rsidR="00B81912">
          <w:rPr>
            <w:noProof/>
            <w:webHidden/>
          </w:rPr>
          <w:instrText xml:space="preserve"> PAGEREF _Toc383207004 \h </w:instrText>
        </w:r>
        <w:r w:rsidR="00B81912">
          <w:rPr>
            <w:noProof/>
            <w:webHidden/>
          </w:rPr>
        </w:r>
        <w:r w:rsidR="00B81912">
          <w:rPr>
            <w:noProof/>
            <w:webHidden/>
          </w:rPr>
          <w:fldChar w:fldCharType="separate"/>
        </w:r>
        <w:r>
          <w:rPr>
            <w:noProof/>
            <w:webHidden/>
          </w:rPr>
          <w:t>3</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05" w:history="1">
        <w:r w:rsidR="00B81912" w:rsidRPr="00AC270D">
          <w:rPr>
            <w:rStyle w:val="Lienhypertexte"/>
            <w:noProof/>
          </w:rPr>
          <w:t>E)</w:t>
        </w:r>
        <w:r w:rsidR="00B81912">
          <w:rPr>
            <w:rFonts w:asciiTheme="minorHAnsi" w:eastAsiaTheme="minorEastAsia" w:hAnsiTheme="minorHAnsi" w:cstheme="minorBidi"/>
            <w:b w:val="0"/>
            <w:bCs w:val="0"/>
            <w:smallCaps w:val="0"/>
            <w:noProof/>
          </w:rPr>
          <w:tab/>
        </w:r>
        <w:r w:rsidR="00B81912" w:rsidRPr="00AC270D">
          <w:rPr>
            <w:rStyle w:val="Lienhypertexte"/>
            <w:noProof/>
          </w:rPr>
          <w:t>Type d'acheteur public</w:t>
        </w:r>
        <w:r w:rsidR="00B81912">
          <w:rPr>
            <w:noProof/>
            <w:webHidden/>
          </w:rPr>
          <w:tab/>
        </w:r>
        <w:r w:rsidR="00B81912">
          <w:rPr>
            <w:noProof/>
            <w:webHidden/>
          </w:rPr>
          <w:fldChar w:fldCharType="begin"/>
        </w:r>
        <w:r w:rsidR="00B81912">
          <w:rPr>
            <w:noProof/>
            <w:webHidden/>
          </w:rPr>
          <w:instrText xml:space="preserve"> PAGEREF _Toc383207005 \h </w:instrText>
        </w:r>
        <w:r w:rsidR="00B81912">
          <w:rPr>
            <w:noProof/>
            <w:webHidden/>
          </w:rPr>
        </w:r>
        <w:r w:rsidR="00B81912">
          <w:rPr>
            <w:noProof/>
            <w:webHidden/>
          </w:rPr>
          <w:fldChar w:fldCharType="separate"/>
        </w:r>
        <w:r>
          <w:rPr>
            <w:noProof/>
            <w:webHidden/>
          </w:rPr>
          <w:t>3</w:t>
        </w:r>
        <w:r w:rsidR="00B81912">
          <w:rPr>
            <w:noProof/>
            <w:webHidden/>
          </w:rPr>
          <w:fldChar w:fldCharType="end"/>
        </w:r>
      </w:hyperlink>
    </w:p>
    <w:p w:rsidR="00B81912" w:rsidRDefault="003364F1">
      <w:pPr>
        <w:pStyle w:val="TM2"/>
        <w:tabs>
          <w:tab w:val="left" w:pos="428"/>
          <w:tab w:val="right" w:pos="9629"/>
        </w:tabs>
        <w:rPr>
          <w:rFonts w:asciiTheme="minorHAnsi" w:eastAsiaTheme="minorEastAsia" w:hAnsiTheme="minorHAnsi" w:cstheme="minorBidi"/>
          <w:b w:val="0"/>
          <w:bCs w:val="0"/>
          <w:smallCaps w:val="0"/>
          <w:noProof/>
        </w:rPr>
      </w:pPr>
      <w:hyperlink w:anchor="_Toc383207006" w:history="1">
        <w:r w:rsidR="00B81912" w:rsidRPr="00AC270D">
          <w:rPr>
            <w:rStyle w:val="Lienhypertexte"/>
            <w:noProof/>
          </w:rPr>
          <w:t>F)</w:t>
        </w:r>
        <w:r w:rsidR="00B81912">
          <w:rPr>
            <w:rFonts w:asciiTheme="minorHAnsi" w:eastAsiaTheme="minorEastAsia" w:hAnsiTheme="minorHAnsi" w:cstheme="minorBidi"/>
            <w:b w:val="0"/>
            <w:bCs w:val="0"/>
            <w:smallCaps w:val="0"/>
            <w:noProof/>
          </w:rPr>
          <w:tab/>
        </w:r>
        <w:r w:rsidR="00B81912" w:rsidRPr="00AC270D">
          <w:rPr>
            <w:rStyle w:val="Lienhypertexte"/>
            <w:noProof/>
          </w:rPr>
          <w:t>Profil acheteur de l’Université</w:t>
        </w:r>
        <w:r w:rsidR="00B81912">
          <w:rPr>
            <w:noProof/>
            <w:webHidden/>
          </w:rPr>
          <w:tab/>
        </w:r>
        <w:r w:rsidR="00B81912">
          <w:rPr>
            <w:noProof/>
            <w:webHidden/>
          </w:rPr>
          <w:fldChar w:fldCharType="begin"/>
        </w:r>
        <w:r w:rsidR="00B81912">
          <w:rPr>
            <w:noProof/>
            <w:webHidden/>
          </w:rPr>
          <w:instrText xml:space="preserve"> PAGEREF _Toc383207006 \h </w:instrText>
        </w:r>
        <w:r w:rsidR="00B81912">
          <w:rPr>
            <w:noProof/>
            <w:webHidden/>
          </w:rPr>
        </w:r>
        <w:r w:rsidR="00B81912">
          <w:rPr>
            <w:noProof/>
            <w:webHidden/>
          </w:rPr>
          <w:fldChar w:fldCharType="separate"/>
        </w:r>
        <w:r>
          <w:rPr>
            <w:noProof/>
            <w:webHidden/>
          </w:rPr>
          <w:t>3</w:t>
        </w:r>
        <w:r w:rsidR="00B81912">
          <w:rPr>
            <w:noProof/>
            <w:webHidden/>
          </w:rPr>
          <w:fldChar w:fldCharType="end"/>
        </w:r>
      </w:hyperlink>
    </w:p>
    <w:p w:rsidR="00B81912" w:rsidRDefault="003364F1">
      <w:pPr>
        <w:pStyle w:val="TM1"/>
        <w:rPr>
          <w:rFonts w:asciiTheme="minorHAnsi" w:eastAsiaTheme="minorEastAsia" w:hAnsiTheme="minorHAnsi" w:cstheme="minorBidi"/>
          <w:b w:val="0"/>
          <w:bCs w:val="0"/>
          <w:caps w:val="0"/>
          <w:noProof/>
          <w:u w:val="none"/>
        </w:rPr>
      </w:pPr>
      <w:hyperlink w:anchor="_Toc383207007" w:history="1">
        <w:r w:rsidR="00B81912" w:rsidRPr="00AC270D">
          <w:rPr>
            <w:rStyle w:val="Lienhypertexte"/>
            <w:noProof/>
          </w:rPr>
          <w:t>Section 2.</w:t>
        </w:r>
        <w:r w:rsidR="00B81912">
          <w:rPr>
            <w:rFonts w:asciiTheme="minorHAnsi" w:eastAsiaTheme="minorEastAsia" w:hAnsiTheme="minorHAnsi" w:cstheme="minorBidi"/>
            <w:b w:val="0"/>
            <w:bCs w:val="0"/>
            <w:caps w:val="0"/>
            <w:noProof/>
            <w:u w:val="none"/>
          </w:rPr>
          <w:tab/>
        </w:r>
        <w:r w:rsidR="00B81912" w:rsidRPr="00AC270D">
          <w:rPr>
            <w:rStyle w:val="Lienhypertexte"/>
            <w:noProof/>
          </w:rPr>
          <w:t>OBJET DE L'APPEL D'OFFRES</w:t>
        </w:r>
        <w:r w:rsidR="00B81912">
          <w:rPr>
            <w:noProof/>
            <w:webHidden/>
          </w:rPr>
          <w:tab/>
        </w:r>
        <w:r w:rsidR="00B81912">
          <w:rPr>
            <w:noProof/>
            <w:webHidden/>
          </w:rPr>
          <w:fldChar w:fldCharType="begin"/>
        </w:r>
        <w:r w:rsidR="00B81912">
          <w:rPr>
            <w:noProof/>
            <w:webHidden/>
          </w:rPr>
          <w:instrText xml:space="preserve"> PAGEREF _Toc383207007 \h </w:instrText>
        </w:r>
        <w:r w:rsidR="00B81912">
          <w:rPr>
            <w:noProof/>
            <w:webHidden/>
          </w:rPr>
        </w:r>
        <w:r w:rsidR="00B81912">
          <w:rPr>
            <w:noProof/>
            <w:webHidden/>
          </w:rPr>
          <w:fldChar w:fldCharType="separate"/>
        </w:r>
        <w:r>
          <w:rPr>
            <w:noProof/>
            <w:webHidden/>
          </w:rPr>
          <w:t>3</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08" w:history="1">
        <w:r w:rsidR="00B81912" w:rsidRPr="00AC270D">
          <w:rPr>
            <w:rStyle w:val="Lienhypertexte"/>
            <w:noProof/>
          </w:rPr>
          <w:t>A)</w:t>
        </w:r>
        <w:r w:rsidR="00B81912">
          <w:rPr>
            <w:rFonts w:asciiTheme="minorHAnsi" w:eastAsiaTheme="minorEastAsia" w:hAnsiTheme="minorHAnsi" w:cstheme="minorBidi"/>
            <w:b w:val="0"/>
            <w:bCs w:val="0"/>
            <w:smallCaps w:val="0"/>
            <w:noProof/>
          </w:rPr>
          <w:tab/>
        </w:r>
        <w:r w:rsidR="00B81912" w:rsidRPr="00AC270D">
          <w:rPr>
            <w:rStyle w:val="Lienhypertexte"/>
            <w:noProof/>
          </w:rPr>
          <w:t>Description</w:t>
        </w:r>
        <w:r w:rsidR="00B81912">
          <w:rPr>
            <w:noProof/>
            <w:webHidden/>
          </w:rPr>
          <w:tab/>
        </w:r>
        <w:r w:rsidR="00B81912">
          <w:rPr>
            <w:noProof/>
            <w:webHidden/>
          </w:rPr>
          <w:fldChar w:fldCharType="begin"/>
        </w:r>
        <w:r w:rsidR="00B81912">
          <w:rPr>
            <w:noProof/>
            <w:webHidden/>
          </w:rPr>
          <w:instrText xml:space="preserve"> PAGEREF _Toc383207008 \h </w:instrText>
        </w:r>
        <w:r w:rsidR="00B81912">
          <w:rPr>
            <w:noProof/>
            <w:webHidden/>
          </w:rPr>
        </w:r>
        <w:r w:rsidR="00B81912">
          <w:rPr>
            <w:noProof/>
            <w:webHidden/>
          </w:rPr>
          <w:fldChar w:fldCharType="separate"/>
        </w:r>
        <w:r>
          <w:rPr>
            <w:noProof/>
            <w:webHidden/>
          </w:rPr>
          <w:t>3</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09" w:history="1">
        <w:r w:rsidR="00B81912" w:rsidRPr="00AC270D">
          <w:rPr>
            <w:rStyle w:val="Lienhypertexte"/>
            <w:noProof/>
          </w:rPr>
          <w:t>B)</w:t>
        </w:r>
        <w:r w:rsidR="00B81912">
          <w:rPr>
            <w:rFonts w:asciiTheme="minorHAnsi" w:eastAsiaTheme="minorEastAsia" w:hAnsiTheme="minorHAnsi" w:cstheme="minorBidi"/>
            <w:b w:val="0"/>
            <w:bCs w:val="0"/>
            <w:smallCaps w:val="0"/>
            <w:noProof/>
          </w:rPr>
          <w:tab/>
        </w:r>
        <w:r w:rsidR="00B81912" w:rsidRPr="00AC270D">
          <w:rPr>
            <w:rStyle w:val="Lienhypertexte"/>
            <w:noProof/>
          </w:rPr>
          <w:t>Quantités</w:t>
        </w:r>
        <w:r w:rsidR="00B81912">
          <w:rPr>
            <w:noProof/>
            <w:webHidden/>
          </w:rPr>
          <w:tab/>
        </w:r>
        <w:r w:rsidR="00B81912">
          <w:rPr>
            <w:noProof/>
            <w:webHidden/>
          </w:rPr>
          <w:fldChar w:fldCharType="begin"/>
        </w:r>
        <w:r w:rsidR="00B81912">
          <w:rPr>
            <w:noProof/>
            <w:webHidden/>
          </w:rPr>
          <w:instrText xml:space="preserve"> PAGEREF _Toc383207009 \h </w:instrText>
        </w:r>
        <w:r w:rsidR="00B81912">
          <w:rPr>
            <w:noProof/>
            <w:webHidden/>
          </w:rPr>
        </w:r>
        <w:r w:rsidR="00B81912">
          <w:rPr>
            <w:noProof/>
            <w:webHidden/>
          </w:rPr>
          <w:fldChar w:fldCharType="separate"/>
        </w:r>
        <w:r>
          <w:rPr>
            <w:noProof/>
            <w:webHidden/>
          </w:rPr>
          <w:t>3</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10" w:history="1">
        <w:r w:rsidR="00B81912" w:rsidRPr="00AC270D">
          <w:rPr>
            <w:rStyle w:val="Lienhypertexte"/>
            <w:noProof/>
          </w:rPr>
          <w:t>C)</w:t>
        </w:r>
        <w:r w:rsidR="00B81912">
          <w:rPr>
            <w:rFonts w:asciiTheme="minorHAnsi" w:eastAsiaTheme="minorEastAsia" w:hAnsiTheme="minorHAnsi" w:cstheme="minorBidi"/>
            <w:b w:val="0"/>
            <w:bCs w:val="0"/>
            <w:smallCaps w:val="0"/>
            <w:noProof/>
          </w:rPr>
          <w:tab/>
        </w:r>
        <w:r w:rsidR="00B81912" w:rsidRPr="00AC270D">
          <w:rPr>
            <w:rStyle w:val="Lienhypertexte"/>
            <w:noProof/>
          </w:rPr>
          <w:t>Durée / date prévisionnelle de début des prestations</w:t>
        </w:r>
        <w:r w:rsidR="00B81912">
          <w:rPr>
            <w:noProof/>
            <w:webHidden/>
          </w:rPr>
          <w:tab/>
        </w:r>
        <w:r w:rsidR="00B81912">
          <w:rPr>
            <w:noProof/>
            <w:webHidden/>
          </w:rPr>
          <w:fldChar w:fldCharType="begin"/>
        </w:r>
        <w:r w:rsidR="00B81912">
          <w:rPr>
            <w:noProof/>
            <w:webHidden/>
          </w:rPr>
          <w:instrText xml:space="preserve"> PAGEREF _Toc383207010 \h </w:instrText>
        </w:r>
        <w:r w:rsidR="00B81912">
          <w:rPr>
            <w:noProof/>
            <w:webHidden/>
          </w:rPr>
        </w:r>
        <w:r w:rsidR="00B81912">
          <w:rPr>
            <w:noProof/>
            <w:webHidden/>
          </w:rPr>
          <w:fldChar w:fldCharType="separate"/>
        </w:r>
        <w:r>
          <w:rPr>
            <w:noProof/>
            <w:webHidden/>
          </w:rPr>
          <w:t>4</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11" w:history="1">
        <w:r w:rsidR="00B81912" w:rsidRPr="00AC270D">
          <w:rPr>
            <w:rStyle w:val="Lienhypertexte"/>
            <w:noProof/>
          </w:rPr>
          <w:t>D)</w:t>
        </w:r>
        <w:r w:rsidR="00B81912">
          <w:rPr>
            <w:rFonts w:asciiTheme="minorHAnsi" w:eastAsiaTheme="minorEastAsia" w:hAnsiTheme="minorHAnsi" w:cstheme="minorBidi"/>
            <w:b w:val="0"/>
            <w:bCs w:val="0"/>
            <w:smallCaps w:val="0"/>
            <w:noProof/>
          </w:rPr>
          <w:tab/>
        </w:r>
        <w:r w:rsidR="00B81912" w:rsidRPr="00AC270D">
          <w:rPr>
            <w:rStyle w:val="Lienhypertexte"/>
            <w:noProof/>
          </w:rPr>
          <w:t>Type de marché</w:t>
        </w:r>
        <w:r w:rsidR="00B81912">
          <w:rPr>
            <w:noProof/>
            <w:webHidden/>
          </w:rPr>
          <w:tab/>
        </w:r>
        <w:r w:rsidR="00B81912">
          <w:rPr>
            <w:noProof/>
            <w:webHidden/>
          </w:rPr>
          <w:fldChar w:fldCharType="begin"/>
        </w:r>
        <w:r w:rsidR="00B81912">
          <w:rPr>
            <w:noProof/>
            <w:webHidden/>
          </w:rPr>
          <w:instrText xml:space="preserve"> PAGEREF _Toc383207011 \h </w:instrText>
        </w:r>
        <w:r w:rsidR="00B81912">
          <w:rPr>
            <w:noProof/>
            <w:webHidden/>
          </w:rPr>
        </w:r>
        <w:r w:rsidR="00B81912">
          <w:rPr>
            <w:noProof/>
            <w:webHidden/>
          </w:rPr>
          <w:fldChar w:fldCharType="separate"/>
        </w:r>
        <w:r>
          <w:rPr>
            <w:noProof/>
            <w:webHidden/>
          </w:rPr>
          <w:t>4</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12" w:history="1">
        <w:r w:rsidR="00B81912" w:rsidRPr="00AC270D">
          <w:rPr>
            <w:rStyle w:val="Lienhypertexte"/>
            <w:noProof/>
          </w:rPr>
          <w:t>E)</w:t>
        </w:r>
        <w:r w:rsidR="00B81912">
          <w:rPr>
            <w:rFonts w:asciiTheme="minorHAnsi" w:eastAsiaTheme="minorEastAsia" w:hAnsiTheme="minorHAnsi" w:cstheme="minorBidi"/>
            <w:b w:val="0"/>
            <w:bCs w:val="0"/>
            <w:smallCaps w:val="0"/>
            <w:noProof/>
          </w:rPr>
          <w:tab/>
        </w:r>
        <w:r w:rsidR="00B81912" w:rsidRPr="00AC270D">
          <w:rPr>
            <w:rStyle w:val="Lienhypertexte"/>
            <w:noProof/>
          </w:rPr>
          <w:t>Lieu de livraison ou d'exécution de la prestation</w:t>
        </w:r>
        <w:r w:rsidR="00B81912">
          <w:rPr>
            <w:noProof/>
            <w:webHidden/>
          </w:rPr>
          <w:tab/>
        </w:r>
        <w:r w:rsidR="00B81912">
          <w:rPr>
            <w:noProof/>
            <w:webHidden/>
          </w:rPr>
          <w:fldChar w:fldCharType="begin"/>
        </w:r>
        <w:r w:rsidR="00B81912">
          <w:rPr>
            <w:noProof/>
            <w:webHidden/>
          </w:rPr>
          <w:instrText xml:space="preserve"> PAGEREF _Toc383207012 \h </w:instrText>
        </w:r>
        <w:r w:rsidR="00B81912">
          <w:rPr>
            <w:noProof/>
            <w:webHidden/>
          </w:rPr>
        </w:r>
        <w:r w:rsidR="00B81912">
          <w:rPr>
            <w:noProof/>
            <w:webHidden/>
          </w:rPr>
          <w:fldChar w:fldCharType="separate"/>
        </w:r>
        <w:r>
          <w:rPr>
            <w:noProof/>
            <w:webHidden/>
          </w:rPr>
          <w:t>4</w:t>
        </w:r>
        <w:r w:rsidR="00B81912">
          <w:rPr>
            <w:noProof/>
            <w:webHidden/>
          </w:rPr>
          <w:fldChar w:fldCharType="end"/>
        </w:r>
      </w:hyperlink>
    </w:p>
    <w:p w:rsidR="00B81912" w:rsidRDefault="003364F1">
      <w:pPr>
        <w:pStyle w:val="TM2"/>
        <w:tabs>
          <w:tab w:val="left" w:pos="428"/>
          <w:tab w:val="right" w:pos="9629"/>
        </w:tabs>
        <w:rPr>
          <w:rFonts w:asciiTheme="minorHAnsi" w:eastAsiaTheme="minorEastAsia" w:hAnsiTheme="minorHAnsi" w:cstheme="minorBidi"/>
          <w:b w:val="0"/>
          <w:bCs w:val="0"/>
          <w:smallCaps w:val="0"/>
          <w:noProof/>
        </w:rPr>
      </w:pPr>
      <w:hyperlink w:anchor="_Toc383207013" w:history="1">
        <w:r w:rsidR="00B81912" w:rsidRPr="00AC270D">
          <w:rPr>
            <w:rStyle w:val="Lienhypertexte"/>
            <w:noProof/>
          </w:rPr>
          <w:t>F)</w:t>
        </w:r>
        <w:r w:rsidR="00B81912">
          <w:rPr>
            <w:rFonts w:asciiTheme="minorHAnsi" w:eastAsiaTheme="minorEastAsia" w:hAnsiTheme="minorHAnsi" w:cstheme="minorBidi"/>
            <w:b w:val="0"/>
            <w:bCs w:val="0"/>
            <w:smallCaps w:val="0"/>
            <w:noProof/>
          </w:rPr>
          <w:tab/>
        </w:r>
        <w:r w:rsidR="00B81912" w:rsidRPr="00AC270D">
          <w:rPr>
            <w:rStyle w:val="Lienhypertexte"/>
            <w:noProof/>
          </w:rPr>
          <w:t>Nomenclature communautaire pertinente</w:t>
        </w:r>
        <w:r w:rsidR="00B81912">
          <w:rPr>
            <w:noProof/>
            <w:webHidden/>
          </w:rPr>
          <w:tab/>
        </w:r>
        <w:r w:rsidR="00B81912">
          <w:rPr>
            <w:noProof/>
            <w:webHidden/>
          </w:rPr>
          <w:fldChar w:fldCharType="begin"/>
        </w:r>
        <w:r w:rsidR="00B81912">
          <w:rPr>
            <w:noProof/>
            <w:webHidden/>
          </w:rPr>
          <w:instrText xml:space="preserve"> PAGEREF _Toc383207013 \h </w:instrText>
        </w:r>
        <w:r w:rsidR="00B81912">
          <w:rPr>
            <w:noProof/>
            <w:webHidden/>
          </w:rPr>
        </w:r>
        <w:r w:rsidR="00B81912">
          <w:rPr>
            <w:noProof/>
            <w:webHidden/>
          </w:rPr>
          <w:fldChar w:fldCharType="separate"/>
        </w:r>
        <w:r>
          <w:rPr>
            <w:noProof/>
            <w:webHidden/>
          </w:rPr>
          <w:t>4</w:t>
        </w:r>
        <w:r w:rsidR="00B81912">
          <w:rPr>
            <w:noProof/>
            <w:webHidden/>
          </w:rPr>
          <w:fldChar w:fldCharType="end"/>
        </w:r>
      </w:hyperlink>
    </w:p>
    <w:p w:rsidR="00B81912" w:rsidRDefault="003364F1">
      <w:pPr>
        <w:pStyle w:val="TM2"/>
        <w:tabs>
          <w:tab w:val="left" w:pos="464"/>
          <w:tab w:val="right" w:pos="9629"/>
        </w:tabs>
        <w:rPr>
          <w:rFonts w:asciiTheme="minorHAnsi" w:eastAsiaTheme="minorEastAsia" w:hAnsiTheme="minorHAnsi" w:cstheme="minorBidi"/>
          <w:b w:val="0"/>
          <w:bCs w:val="0"/>
          <w:smallCaps w:val="0"/>
          <w:noProof/>
        </w:rPr>
      </w:pPr>
      <w:hyperlink w:anchor="_Toc383207014" w:history="1">
        <w:r w:rsidR="00B81912" w:rsidRPr="00AC270D">
          <w:rPr>
            <w:rStyle w:val="Lienhypertexte"/>
            <w:noProof/>
          </w:rPr>
          <w:t>G)</w:t>
        </w:r>
        <w:r w:rsidR="00B81912">
          <w:rPr>
            <w:rFonts w:asciiTheme="minorHAnsi" w:eastAsiaTheme="minorEastAsia" w:hAnsiTheme="minorHAnsi" w:cstheme="minorBidi"/>
            <w:b w:val="0"/>
            <w:bCs w:val="0"/>
            <w:smallCaps w:val="0"/>
            <w:noProof/>
          </w:rPr>
          <w:tab/>
        </w:r>
        <w:r w:rsidR="00B81912" w:rsidRPr="00AC270D">
          <w:rPr>
            <w:rStyle w:val="Lienhypertexte"/>
            <w:noProof/>
          </w:rPr>
          <w:t>Décomposition en lots</w:t>
        </w:r>
        <w:r w:rsidR="00B81912">
          <w:rPr>
            <w:noProof/>
            <w:webHidden/>
          </w:rPr>
          <w:tab/>
        </w:r>
        <w:r w:rsidR="00B81912">
          <w:rPr>
            <w:noProof/>
            <w:webHidden/>
          </w:rPr>
          <w:fldChar w:fldCharType="begin"/>
        </w:r>
        <w:r w:rsidR="00B81912">
          <w:rPr>
            <w:noProof/>
            <w:webHidden/>
          </w:rPr>
          <w:instrText xml:space="preserve"> PAGEREF _Toc383207014 \h </w:instrText>
        </w:r>
        <w:r w:rsidR="00B81912">
          <w:rPr>
            <w:noProof/>
            <w:webHidden/>
          </w:rPr>
        </w:r>
        <w:r w:rsidR="00B81912">
          <w:rPr>
            <w:noProof/>
            <w:webHidden/>
          </w:rPr>
          <w:fldChar w:fldCharType="separate"/>
        </w:r>
        <w:r>
          <w:rPr>
            <w:noProof/>
            <w:webHidden/>
          </w:rPr>
          <w:t>4</w:t>
        </w:r>
        <w:r w:rsidR="00B81912">
          <w:rPr>
            <w:noProof/>
            <w:webHidden/>
          </w:rPr>
          <w:fldChar w:fldCharType="end"/>
        </w:r>
      </w:hyperlink>
    </w:p>
    <w:p w:rsidR="00B81912" w:rsidRDefault="003364F1">
      <w:pPr>
        <w:pStyle w:val="TM2"/>
        <w:tabs>
          <w:tab w:val="left" w:pos="464"/>
          <w:tab w:val="right" w:pos="9629"/>
        </w:tabs>
        <w:rPr>
          <w:rFonts w:asciiTheme="minorHAnsi" w:eastAsiaTheme="minorEastAsia" w:hAnsiTheme="minorHAnsi" w:cstheme="minorBidi"/>
          <w:b w:val="0"/>
          <w:bCs w:val="0"/>
          <w:smallCaps w:val="0"/>
          <w:noProof/>
        </w:rPr>
      </w:pPr>
      <w:hyperlink w:anchor="_Toc383207015" w:history="1">
        <w:r w:rsidR="00B81912" w:rsidRPr="00AC270D">
          <w:rPr>
            <w:rStyle w:val="Lienhypertexte"/>
            <w:noProof/>
          </w:rPr>
          <w:t>H)</w:t>
        </w:r>
        <w:r w:rsidR="00B81912">
          <w:rPr>
            <w:rFonts w:asciiTheme="minorHAnsi" w:eastAsiaTheme="minorEastAsia" w:hAnsiTheme="minorHAnsi" w:cstheme="minorBidi"/>
            <w:b w:val="0"/>
            <w:bCs w:val="0"/>
            <w:smallCaps w:val="0"/>
            <w:noProof/>
          </w:rPr>
          <w:tab/>
        </w:r>
        <w:r w:rsidR="00B81912" w:rsidRPr="00AC270D">
          <w:rPr>
            <w:rStyle w:val="Lienhypertexte"/>
            <w:noProof/>
          </w:rPr>
          <w:t>Variantes</w:t>
        </w:r>
        <w:r w:rsidR="00B81912">
          <w:rPr>
            <w:noProof/>
            <w:webHidden/>
          </w:rPr>
          <w:tab/>
        </w:r>
        <w:r w:rsidR="00B81912">
          <w:rPr>
            <w:noProof/>
            <w:webHidden/>
          </w:rPr>
          <w:fldChar w:fldCharType="begin"/>
        </w:r>
        <w:r w:rsidR="00B81912">
          <w:rPr>
            <w:noProof/>
            <w:webHidden/>
          </w:rPr>
          <w:instrText xml:space="preserve"> PAGEREF _Toc383207015 \h </w:instrText>
        </w:r>
        <w:r w:rsidR="00B81912">
          <w:rPr>
            <w:noProof/>
            <w:webHidden/>
          </w:rPr>
        </w:r>
        <w:r w:rsidR="00B81912">
          <w:rPr>
            <w:noProof/>
            <w:webHidden/>
          </w:rPr>
          <w:fldChar w:fldCharType="separate"/>
        </w:r>
        <w:r>
          <w:rPr>
            <w:noProof/>
            <w:webHidden/>
          </w:rPr>
          <w:t>4</w:t>
        </w:r>
        <w:r w:rsidR="00B81912">
          <w:rPr>
            <w:noProof/>
            <w:webHidden/>
          </w:rPr>
          <w:fldChar w:fldCharType="end"/>
        </w:r>
      </w:hyperlink>
    </w:p>
    <w:p w:rsidR="00B81912" w:rsidRDefault="003364F1">
      <w:pPr>
        <w:pStyle w:val="TM2"/>
        <w:tabs>
          <w:tab w:val="left" w:pos="379"/>
          <w:tab w:val="right" w:pos="9629"/>
        </w:tabs>
        <w:rPr>
          <w:rFonts w:asciiTheme="minorHAnsi" w:eastAsiaTheme="minorEastAsia" w:hAnsiTheme="minorHAnsi" w:cstheme="minorBidi"/>
          <w:b w:val="0"/>
          <w:bCs w:val="0"/>
          <w:smallCaps w:val="0"/>
          <w:noProof/>
        </w:rPr>
      </w:pPr>
      <w:hyperlink w:anchor="_Toc383207016" w:history="1">
        <w:r w:rsidR="00B81912" w:rsidRPr="00AC270D">
          <w:rPr>
            <w:rStyle w:val="Lienhypertexte"/>
            <w:noProof/>
          </w:rPr>
          <w:t>I)</w:t>
        </w:r>
        <w:r w:rsidR="00B81912">
          <w:rPr>
            <w:rFonts w:asciiTheme="minorHAnsi" w:eastAsiaTheme="minorEastAsia" w:hAnsiTheme="minorHAnsi" w:cstheme="minorBidi"/>
            <w:b w:val="0"/>
            <w:bCs w:val="0"/>
            <w:smallCaps w:val="0"/>
            <w:noProof/>
          </w:rPr>
          <w:tab/>
        </w:r>
        <w:r w:rsidR="00B81912" w:rsidRPr="00AC270D">
          <w:rPr>
            <w:rStyle w:val="Lienhypertexte"/>
            <w:noProof/>
          </w:rPr>
          <w:t>Options</w:t>
        </w:r>
        <w:r w:rsidR="00B81912">
          <w:rPr>
            <w:noProof/>
            <w:webHidden/>
          </w:rPr>
          <w:tab/>
        </w:r>
        <w:r w:rsidR="00B81912">
          <w:rPr>
            <w:noProof/>
            <w:webHidden/>
          </w:rPr>
          <w:fldChar w:fldCharType="begin"/>
        </w:r>
        <w:r w:rsidR="00B81912">
          <w:rPr>
            <w:noProof/>
            <w:webHidden/>
          </w:rPr>
          <w:instrText xml:space="preserve"> PAGEREF _Toc383207016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03"/>
          <w:tab w:val="right" w:pos="9629"/>
        </w:tabs>
        <w:rPr>
          <w:rFonts w:asciiTheme="minorHAnsi" w:eastAsiaTheme="minorEastAsia" w:hAnsiTheme="minorHAnsi" w:cstheme="minorBidi"/>
          <w:b w:val="0"/>
          <w:bCs w:val="0"/>
          <w:smallCaps w:val="0"/>
          <w:noProof/>
        </w:rPr>
      </w:pPr>
      <w:hyperlink w:anchor="_Toc383207017" w:history="1">
        <w:r w:rsidR="00B81912" w:rsidRPr="00AC270D">
          <w:rPr>
            <w:rStyle w:val="Lienhypertexte"/>
            <w:noProof/>
          </w:rPr>
          <w:t>J)</w:t>
        </w:r>
        <w:r w:rsidR="00B81912">
          <w:rPr>
            <w:rFonts w:asciiTheme="minorHAnsi" w:eastAsiaTheme="minorEastAsia" w:hAnsiTheme="minorHAnsi" w:cstheme="minorBidi"/>
            <w:b w:val="0"/>
            <w:bCs w:val="0"/>
            <w:smallCaps w:val="0"/>
            <w:noProof/>
          </w:rPr>
          <w:tab/>
        </w:r>
        <w:r w:rsidR="00B81912" w:rsidRPr="00AC270D">
          <w:rPr>
            <w:rStyle w:val="Lienhypertexte"/>
            <w:noProof/>
          </w:rPr>
          <w:t>Droit de préférence</w:t>
        </w:r>
        <w:r w:rsidR="00B81912">
          <w:rPr>
            <w:noProof/>
            <w:webHidden/>
          </w:rPr>
          <w:tab/>
        </w:r>
        <w:r w:rsidR="00B81912">
          <w:rPr>
            <w:noProof/>
            <w:webHidden/>
          </w:rPr>
          <w:fldChar w:fldCharType="begin"/>
        </w:r>
        <w:r w:rsidR="00B81912">
          <w:rPr>
            <w:noProof/>
            <w:webHidden/>
          </w:rPr>
          <w:instrText xml:space="preserve"> PAGEREF _Toc383207017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1"/>
        <w:rPr>
          <w:rFonts w:asciiTheme="minorHAnsi" w:eastAsiaTheme="minorEastAsia" w:hAnsiTheme="minorHAnsi" w:cstheme="minorBidi"/>
          <w:b w:val="0"/>
          <w:bCs w:val="0"/>
          <w:caps w:val="0"/>
          <w:noProof/>
          <w:u w:val="none"/>
        </w:rPr>
      </w:pPr>
      <w:hyperlink w:anchor="_Toc383207018" w:history="1">
        <w:r w:rsidR="00B81912" w:rsidRPr="00AC270D">
          <w:rPr>
            <w:rStyle w:val="Lienhypertexte"/>
            <w:noProof/>
          </w:rPr>
          <w:t>Section 3.</w:t>
        </w:r>
        <w:r w:rsidR="00B81912">
          <w:rPr>
            <w:rFonts w:asciiTheme="minorHAnsi" w:eastAsiaTheme="minorEastAsia" w:hAnsiTheme="minorHAnsi" w:cstheme="minorBidi"/>
            <w:b w:val="0"/>
            <w:bCs w:val="0"/>
            <w:caps w:val="0"/>
            <w:noProof/>
            <w:u w:val="none"/>
          </w:rPr>
          <w:tab/>
        </w:r>
        <w:r w:rsidR="00B81912" w:rsidRPr="00AC270D">
          <w:rPr>
            <w:rStyle w:val="Lienhypertexte"/>
            <w:noProof/>
          </w:rPr>
          <w:t>RENSEIGNEMENTS D'ORDRE JURIDIQUE, ECONOMIQUE, FINANCIER et TECHNIQUE</w:t>
        </w:r>
        <w:r w:rsidR="00B81912">
          <w:rPr>
            <w:noProof/>
            <w:webHidden/>
          </w:rPr>
          <w:tab/>
        </w:r>
        <w:r w:rsidR="00B81912">
          <w:rPr>
            <w:noProof/>
            <w:webHidden/>
          </w:rPr>
          <w:fldChar w:fldCharType="begin"/>
        </w:r>
        <w:r w:rsidR="00B81912">
          <w:rPr>
            <w:noProof/>
            <w:webHidden/>
          </w:rPr>
          <w:instrText xml:space="preserve"> PAGEREF _Toc383207018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19" w:history="1">
        <w:r w:rsidR="00B81912" w:rsidRPr="00AC270D">
          <w:rPr>
            <w:rStyle w:val="Lienhypertexte"/>
            <w:noProof/>
          </w:rPr>
          <w:t>A)</w:t>
        </w:r>
        <w:r w:rsidR="00B81912">
          <w:rPr>
            <w:rFonts w:asciiTheme="minorHAnsi" w:eastAsiaTheme="minorEastAsia" w:hAnsiTheme="minorHAnsi" w:cstheme="minorBidi"/>
            <w:b w:val="0"/>
            <w:bCs w:val="0"/>
            <w:smallCaps w:val="0"/>
            <w:noProof/>
          </w:rPr>
          <w:tab/>
        </w:r>
        <w:r w:rsidR="00B81912" w:rsidRPr="00AC270D">
          <w:rPr>
            <w:rStyle w:val="Lienhypertexte"/>
            <w:noProof/>
          </w:rPr>
          <w:t>Modalités de financement et de paiement</w:t>
        </w:r>
        <w:r w:rsidR="00B81912">
          <w:rPr>
            <w:noProof/>
            <w:webHidden/>
          </w:rPr>
          <w:tab/>
        </w:r>
        <w:r w:rsidR="00B81912">
          <w:rPr>
            <w:noProof/>
            <w:webHidden/>
          </w:rPr>
          <w:fldChar w:fldCharType="begin"/>
        </w:r>
        <w:r w:rsidR="00B81912">
          <w:rPr>
            <w:noProof/>
            <w:webHidden/>
          </w:rPr>
          <w:instrText xml:space="preserve"> PAGEREF _Toc383207019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20" w:history="1">
        <w:r w:rsidR="00B81912" w:rsidRPr="00AC270D">
          <w:rPr>
            <w:rStyle w:val="Lienhypertexte"/>
            <w:noProof/>
          </w:rPr>
          <w:t>B)</w:t>
        </w:r>
        <w:r w:rsidR="00B81912">
          <w:rPr>
            <w:rFonts w:asciiTheme="minorHAnsi" w:eastAsiaTheme="minorEastAsia" w:hAnsiTheme="minorHAnsi" w:cstheme="minorBidi"/>
            <w:b w:val="0"/>
            <w:bCs w:val="0"/>
            <w:smallCaps w:val="0"/>
            <w:noProof/>
          </w:rPr>
          <w:tab/>
        </w:r>
        <w:r w:rsidR="00B81912" w:rsidRPr="00AC270D">
          <w:rPr>
            <w:rStyle w:val="Lienhypertexte"/>
            <w:noProof/>
          </w:rPr>
          <w:t>Conditions de participation</w:t>
        </w:r>
        <w:r w:rsidR="00B81912">
          <w:rPr>
            <w:noProof/>
            <w:webHidden/>
          </w:rPr>
          <w:tab/>
        </w:r>
        <w:r w:rsidR="00B81912">
          <w:rPr>
            <w:noProof/>
            <w:webHidden/>
          </w:rPr>
          <w:fldChar w:fldCharType="begin"/>
        </w:r>
        <w:r w:rsidR="00B81912">
          <w:rPr>
            <w:noProof/>
            <w:webHidden/>
          </w:rPr>
          <w:instrText xml:space="preserve"> PAGEREF _Toc383207020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21" w:history="1">
        <w:r w:rsidR="00B81912" w:rsidRPr="00AC270D">
          <w:rPr>
            <w:rStyle w:val="Lienhypertexte"/>
            <w:noProof/>
          </w:rPr>
          <w:t>C)</w:t>
        </w:r>
        <w:r w:rsidR="00B81912">
          <w:rPr>
            <w:rFonts w:asciiTheme="minorHAnsi" w:eastAsiaTheme="minorEastAsia" w:hAnsiTheme="minorHAnsi" w:cstheme="minorBidi"/>
            <w:b w:val="0"/>
            <w:bCs w:val="0"/>
            <w:smallCaps w:val="0"/>
            <w:noProof/>
          </w:rPr>
          <w:tab/>
        </w:r>
        <w:r w:rsidR="00B81912" w:rsidRPr="00AC270D">
          <w:rPr>
            <w:rStyle w:val="Lienhypertexte"/>
            <w:noProof/>
          </w:rPr>
          <w:t>Conditions relatives au marché</w:t>
        </w:r>
        <w:r w:rsidR="00B81912">
          <w:rPr>
            <w:noProof/>
            <w:webHidden/>
          </w:rPr>
          <w:tab/>
        </w:r>
        <w:r w:rsidR="00B81912">
          <w:rPr>
            <w:noProof/>
            <w:webHidden/>
          </w:rPr>
          <w:fldChar w:fldCharType="begin"/>
        </w:r>
        <w:r w:rsidR="00B81912">
          <w:rPr>
            <w:noProof/>
            <w:webHidden/>
          </w:rPr>
          <w:instrText xml:space="preserve"> PAGEREF _Toc383207021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22" w:history="1">
        <w:r w:rsidR="00B81912" w:rsidRPr="00AC270D">
          <w:rPr>
            <w:rStyle w:val="Lienhypertexte"/>
            <w:noProof/>
          </w:rPr>
          <w:t>D)</w:t>
        </w:r>
        <w:r w:rsidR="00B81912">
          <w:rPr>
            <w:rFonts w:asciiTheme="minorHAnsi" w:eastAsiaTheme="minorEastAsia" w:hAnsiTheme="minorHAnsi" w:cstheme="minorBidi"/>
            <w:b w:val="0"/>
            <w:bCs w:val="0"/>
            <w:smallCaps w:val="0"/>
            <w:noProof/>
          </w:rPr>
          <w:tab/>
        </w:r>
        <w:r w:rsidR="00B81912" w:rsidRPr="00AC270D">
          <w:rPr>
            <w:rStyle w:val="Lienhypertexte"/>
            <w:noProof/>
          </w:rPr>
          <w:t>Forme juridique du groupement</w:t>
        </w:r>
        <w:r w:rsidR="00B81912">
          <w:rPr>
            <w:noProof/>
            <w:webHidden/>
          </w:rPr>
          <w:tab/>
        </w:r>
        <w:r w:rsidR="00B81912">
          <w:rPr>
            <w:noProof/>
            <w:webHidden/>
          </w:rPr>
          <w:fldChar w:fldCharType="begin"/>
        </w:r>
        <w:r w:rsidR="00B81912">
          <w:rPr>
            <w:noProof/>
            <w:webHidden/>
          </w:rPr>
          <w:instrText xml:space="preserve"> PAGEREF _Toc383207022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23" w:history="1">
        <w:r w:rsidR="00B81912" w:rsidRPr="00AC270D">
          <w:rPr>
            <w:rStyle w:val="Lienhypertexte"/>
            <w:noProof/>
          </w:rPr>
          <w:t>E)</w:t>
        </w:r>
        <w:r w:rsidR="00B81912">
          <w:rPr>
            <w:rFonts w:asciiTheme="minorHAnsi" w:eastAsiaTheme="minorEastAsia" w:hAnsiTheme="minorHAnsi" w:cstheme="minorBidi"/>
            <w:b w:val="0"/>
            <w:bCs w:val="0"/>
            <w:smallCaps w:val="0"/>
            <w:noProof/>
          </w:rPr>
          <w:tab/>
        </w:r>
        <w:r w:rsidR="00B81912" w:rsidRPr="00AC270D">
          <w:rPr>
            <w:rStyle w:val="Lienhypertexte"/>
            <w:noProof/>
          </w:rPr>
          <w:t>Passation éventuelle d’un marché complémentaire</w:t>
        </w:r>
        <w:r w:rsidR="00B81912">
          <w:rPr>
            <w:noProof/>
            <w:webHidden/>
          </w:rPr>
          <w:tab/>
        </w:r>
        <w:r w:rsidR="00B81912">
          <w:rPr>
            <w:noProof/>
            <w:webHidden/>
          </w:rPr>
          <w:fldChar w:fldCharType="begin"/>
        </w:r>
        <w:r w:rsidR="00B81912">
          <w:rPr>
            <w:noProof/>
            <w:webHidden/>
          </w:rPr>
          <w:instrText xml:space="preserve"> PAGEREF _Toc383207023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1"/>
        <w:rPr>
          <w:rFonts w:asciiTheme="minorHAnsi" w:eastAsiaTheme="minorEastAsia" w:hAnsiTheme="minorHAnsi" w:cstheme="minorBidi"/>
          <w:b w:val="0"/>
          <w:bCs w:val="0"/>
          <w:caps w:val="0"/>
          <w:noProof/>
          <w:u w:val="none"/>
        </w:rPr>
      </w:pPr>
      <w:hyperlink w:anchor="_Toc383207024" w:history="1">
        <w:r w:rsidR="00B81912" w:rsidRPr="00AC270D">
          <w:rPr>
            <w:rStyle w:val="Lienhypertexte"/>
            <w:noProof/>
          </w:rPr>
          <w:t>Section 4.</w:t>
        </w:r>
        <w:r w:rsidR="00B81912">
          <w:rPr>
            <w:rFonts w:asciiTheme="minorHAnsi" w:eastAsiaTheme="minorEastAsia" w:hAnsiTheme="minorHAnsi" w:cstheme="minorBidi"/>
            <w:b w:val="0"/>
            <w:bCs w:val="0"/>
            <w:caps w:val="0"/>
            <w:noProof/>
            <w:u w:val="none"/>
          </w:rPr>
          <w:tab/>
        </w:r>
        <w:r w:rsidR="00B81912" w:rsidRPr="00AC270D">
          <w:rPr>
            <w:rStyle w:val="Lienhypertexte"/>
            <w:noProof/>
          </w:rPr>
          <w:t>PROCEDURE</w:t>
        </w:r>
        <w:r w:rsidR="00B81912">
          <w:rPr>
            <w:noProof/>
            <w:webHidden/>
          </w:rPr>
          <w:tab/>
        </w:r>
        <w:r w:rsidR="00B81912">
          <w:rPr>
            <w:noProof/>
            <w:webHidden/>
          </w:rPr>
          <w:fldChar w:fldCharType="begin"/>
        </w:r>
        <w:r w:rsidR="00B81912">
          <w:rPr>
            <w:noProof/>
            <w:webHidden/>
          </w:rPr>
          <w:instrText xml:space="preserve"> PAGEREF _Toc383207024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25" w:history="1">
        <w:r w:rsidR="00B81912" w:rsidRPr="00AC270D">
          <w:rPr>
            <w:rStyle w:val="Lienhypertexte"/>
            <w:noProof/>
          </w:rPr>
          <w:t>A)</w:t>
        </w:r>
        <w:r w:rsidR="00B81912">
          <w:rPr>
            <w:rFonts w:asciiTheme="minorHAnsi" w:eastAsiaTheme="minorEastAsia" w:hAnsiTheme="minorHAnsi" w:cstheme="minorBidi"/>
            <w:b w:val="0"/>
            <w:bCs w:val="0"/>
            <w:smallCaps w:val="0"/>
            <w:noProof/>
          </w:rPr>
          <w:tab/>
        </w:r>
        <w:r w:rsidR="00B81912" w:rsidRPr="00AC270D">
          <w:rPr>
            <w:rStyle w:val="Lienhypertexte"/>
            <w:noProof/>
          </w:rPr>
          <w:t>Etendue de l'appel d'offres et mode d'appel à la concurrence</w:t>
        </w:r>
        <w:r w:rsidR="00B81912">
          <w:rPr>
            <w:noProof/>
            <w:webHidden/>
          </w:rPr>
          <w:tab/>
        </w:r>
        <w:r w:rsidR="00B81912">
          <w:rPr>
            <w:noProof/>
            <w:webHidden/>
          </w:rPr>
          <w:fldChar w:fldCharType="begin"/>
        </w:r>
        <w:r w:rsidR="00B81912">
          <w:rPr>
            <w:noProof/>
            <w:webHidden/>
          </w:rPr>
          <w:instrText xml:space="preserve"> PAGEREF _Toc383207025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26" w:history="1">
        <w:r w:rsidR="00B81912" w:rsidRPr="00AC270D">
          <w:rPr>
            <w:rStyle w:val="Lienhypertexte"/>
            <w:noProof/>
          </w:rPr>
          <w:t>B)</w:t>
        </w:r>
        <w:r w:rsidR="00B81912">
          <w:rPr>
            <w:rFonts w:asciiTheme="minorHAnsi" w:eastAsiaTheme="minorEastAsia" w:hAnsiTheme="minorHAnsi" w:cstheme="minorBidi"/>
            <w:b w:val="0"/>
            <w:bCs w:val="0"/>
            <w:smallCaps w:val="0"/>
            <w:noProof/>
          </w:rPr>
          <w:tab/>
        </w:r>
        <w:r w:rsidR="00B81912" w:rsidRPr="00AC270D">
          <w:rPr>
            <w:rStyle w:val="Lienhypertexte"/>
            <w:noProof/>
          </w:rPr>
          <w:t>Modification de détail au dossier de consultation</w:t>
        </w:r>
        <w:r w:rsidR="00B81912">
          <w:rPr>
            <w:noProof/>
            <w:webHidden/>
          </w:rPr>
          <w:tab/>
        </w:r>
        <w:r w:rsidR="00B81912">
          <w:rPr>
            <w:noProof/>
            <w:webHidden/>
          </w:rPr>
          <w:fldChar w:fldCharType="begin"/>
        </w:r>
        <w:r w:rsidR="00B81912">
          <w:rPr>
            <w:noProof/>
            <w:webHidden/>
          </w:rPr>
          <w:instrText xml:space="preserve"> PAGEREF _Toc383207026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27" w:history="1">
        <w:r w:rsidR="00B81912" w:rsidRPr="00AC270D">
          <w:rPr>
            <w:rStyle w:val="Lienhypertexte"/>
            <w:noProof/>
          </w:rPr>
          <w:t>C)</w:t>
        </w:r>
        <w:r w:rsidR="00B81912">
          <w:rPr>
            <w:rFonts w:asciiTheme="minorHAnsi" w:eastAsiaTheme="minorEastAsia" w:hAnsiTheme="minorHAnsi" w:cstheme="minorBidi"/>
            <w:b w:val="0"/>
            <w:bCs w:val="0"/>
            <w:smallCaps w:val="0"/>
            <w:noProof/>
          </w:rPr>
          <w:tab/>
        </w:r>
        <w:r w:rsidR="00B81912" w:rsidRPr="00AC270D">
          <w:rPr>
            <w:rStyle w:val="Lienhypertexte"/>
            <w:noProof/>
          </w:rPr>
          <w:t>Sélection des candidats</w:t>
        </w:r>
        <w:r w:rsidR="00B81912">
          <w:rPr>
            <w:noProof/>
            <w:webHidden/>
          </w:rPr>
          <w:tab/>
        </w:r>
        <w:r w:rsidR="00B81912">
          <w:rPr>
            <w:noProof/>
            <w:webHidden/>
          </w:rPr>
          <w:fldChar w:fldCharType="begin"/>
        </w:r>
        <w:r w:rsidR="00B81912">
          <w:rPr>
            <w:noProof/>
            <w:webHidden/>
          </w:rPr>
          <w:instrText xml:space="preserve"> PAGEREF _Toc383207027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28" w:history="1">
        <w:r w:rsidR="00B81912" w:rsidRPr="00AC270D">
          <w:rPr>
            <w:rStyle w:val="Lienhypertexte"/>
            <w:noProof/>
          </w:rPr>
          <w:t>D)</w:t>
        </w:r>
        <w:r w:rsidR="00B81912">
          <w:rPr>
            <w:rFonts w:asciiTheme="minorHAnsi" w:eastAsiaTheme="minorEastAsia" w:hAnsiTheme="minorHAnsi" w:cstheme="minorBidi"/>
            <w:b w:val="0"/>
            <w:bCs w:val="0"/>
            <w:smallCaps w:val="0"/>
            <w:noProof/>
          </w:rPr>
          <w:tab/>
        </w:r>
        <w:r w:rsidR="00B81912" w:rsidRPr="00AC270D">
          <w:rPr>
            <w:rStyle w:val="Lienhypertexte"/>
            <w:noProof/>
          </w:rPr>
          <w:t>Ouverture des plis - Jugement des offres</w:t>
        </w:r>
        <w:r w:rsidR="00B81912">
          <w:rPr>
            <w:noProof/>
            <w:webHidden/>
          </w:rPr>
          <w:tab/>
        </w:r>
        <w:r w:rsidR="00B81912">
          <w:rPr>
            <w:noProof/>
            <w:webHidden/>
          </w:rPr>
          <w:fldChar w:fldCharType="begin"/>
        </w:r>
        <w:r w:rsidR="00B81912">
          <w:rPr>
            <w:noProof/>
            <w:webHidden/>
          </w:rPr>
          <w:instrText xml:space="preserve"> PAGEREF _Toc383207028 \h </w:instrText>
        </w:r>
        <w:r w:rsidR="00B81912">
          <w:rPr>
            <w:noProof/>
            <w:webHidden/>
          </w:rPr>
        </w:r>
        <w:r w:rsidR="00B81912">
          <w:rPr>
            <w:noProof/>
            <w:webHidden/>
          </w:rPr>
          <w:fldChar w:fldCharType="separate"/>
        </w:r>
        <w:r>
          <w:rPr>
            <w:noProof/>
            <w:webHidden/>
          </w:rPr>
          <w:t>5</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29" w:history="1">
        <w:r w:rsidR="00B81912" w:rsidRPr="00AC270D">
          <w:rPr>
            <w:rStyle w:val="Lienhypertexte"/>
            <w:noProof/>
          </w:rPr>
          <w:t>E)</w:t>
        </w:r>
        <w:r w:rsidR="00B81912">
          <w:rPr>
            <w:rFonts w:asciiTheme="minorHAnsi" w:eastAsiaTheme="minorEastAsia" w:hAnsiTheme="minorHAnsi" w:cstheme="minorBidi"/>
            <w:b w:val="0"/>
            <w:bCs w:val="0"/>
            <w:smallCaps w:val="0"/>
            <w:noProof/>
          </w:rPr>
          <w:tab/>
        </w:r>
        <w:r w:rsidR="00B81912" w:rsidRPr="00AC270D">
          <w:rPr>
            <w:rStyle w:val="Lienhypertexte"/>
            <w:noProof/>
          </w:rPr>
          <w:t>Echantillons - matériels de démonstration</w:t>
        </w:r>
        <w:r w:rsidR="00B81912">
          <w:rPr>
            <w:noProof/>
            <w:webHidden/>
          </w:rPr>
          <w:tab/>
        </w:r>
        <w:r w:rsidR="00B81912">
          <w:rPr>
            <w:noProof/>
            <w:webHidden/>
          </w:rPr>
          <w:fldChar w:fldCharType="begin"/>
        </w:r>
        <w:r w:rsidR="00B81912">
          <w:rPr>
            <w:noProof/>
            <w:webHidden/>
          </w:rPr>
          <w:instrText xml:space="preserve"> PAGEREF _Toc383207029 \h </w:instrText>
        </w:r>
        <w:r w:rsidR="00B81912">
          <w:rPr>
            <w:noProof/>
            <w:webHidden/>
          </w:rPr>
        </w:r>
        <w:r w:rsidR="00B81912">
          <w:rPr>
            <w:noProof/>
            <w:webHidden/>
          </w:rPr>
          <w:fldChar w:fldCharType="separate"/>
        </w:r>
        <w:r>
          <w:rPr>
            <w:noProof/>
            <w:webHidden/>
          </w:rPr>
          <w:t>6</w:t>
        </w:r>
        <w:r w:rsidR="00B81912">
          <w:rPr>
            <w:noProof/>
            <w:webHidden/>
          </w:rPr>
          <w:fldChar w:fldCharType="end"/>
        </w:r>
      </w:hyperlink>
    </w:p>
    <w:p w:rsidR="00B81912" w:rsidRDefault="003364F1">
      <w:pPr>
        <w:pStyle w:val="TM2"/>
        <w:tabs>
          <w:tab w:val="left" w:pos="428"/>
          <w:tab w:val="right" w:pos="9629"/>
        </w:tabs>
        <w:rPr>
          <w:rFonts w:asciiTheme="minorHAnsi" w:eastAsiaTheme="minorEastAsia" w:hAnsiTheme="minorHAnsi" w:cstheme="minorBidi"/>
          <w:b w:val="0"/>
          <w:bCs w:val="0"/>
          <w:smallCaps w:val="0"/>
          <w:noProof/>
        </w:rPr>
      </w:pPr>
      <w:hyperlink w:anchor="_Toc383207030" w:history="1">
        <w:r w:rsidR="00B81912" w:rsidRPr="00AC270D">
          <w:rPr>
            <w:rStyle w:val="Lienhypertexte"/>
            <w:noProof/>
          </w:rPr>
          <w:t>F)</w:t>
        </w:r>
        <w:r w:rsidR="00B81912">
          <w:rPr>
            <w:rFonts w:asciiTheme="minorHAnsi" w:eastAsiaTheme="minorEastAsia" w:hAnsiTheme="minorHAnsi" w:cstheme="minorBidi"/>
            <w:b w:val="0"/>
            <w:bCs w:val="0"/>
            <w:smallCaps w:val="0"/>
            <w:noProof/>
          </w:rPr>
          <w:tab/>
        </w:r>
        <w:r w:rsidR="00B81912" w:rsidRPr="00AC270D">
          <w:rPr>
            <w:rStyle w:val="Lienhypertexte"/>
            <w:noProof/>
          </w:rPr>
          <w:t>Renseignements d'ordre administratif</w:t>
        </w:r>
        <w:r w:rsidR="00B81912">
          <w:rPr>
            <w:noProof/>
            <w:webHidden/>
          </w:rPr>
          <w:tab/>
        </w:r>
        <w:r w:rsidR="00B81912">
          <w:rPr>
            <w:noProof/>
            <w:webHidden/>
          </w:rPr>
          <w:fldChar w:fldCharType="begin"/>
        </w:r>
        <w:r w:rsidR="00B81912">
          <w:rPr>
            <w:noProof/>
            <w:webHidden/>
          </w:rPr>
          <w:instrText xml:space="preserve"> PAGEREF _Toc383207030 \h </w:instrText>
        </w:r>
        <w:r w:rsidR="00B81912">
          <w:rPr>
            <w:noProof/>
            <w:webHidden/>
          </w:rPr>
        </w:r>
        <w:r w:rsidR="00B81912">
          <w:rPr>
            <w:noProof/>
            <w:webHidden/>
          </w:rPr>
          <w:fldChar w:fldCharType="separate"/>
        </w:r>
        <w:r>
          <w:rPr>
            <w:noProof/>
            <w:webHidden/>
          </w:rPr>
          <w:t>6</w:t>
        </w:r>
        <w:r w:rsidR="00B81912">
          <w:rPr>
            <w:noProof/>
            <w:webHidden/>
          </w:rPr>
          <w:fldChar w:fldCharType="end"/>
        </w:r>
      </w:hyperlink>
    </w:p>
    <w:p w:rsidR="00B81912" w:rsidRDefault="003364F1">
      <w:pPr>
        <w:pStyle w:val="TM1"/>
        <w:rPr>
          <w:rFonts w:asciiTheme="minorHAnsi" w:eastAsiaTheme="minorEastAsia" w:hAnsiTheme="minorHAnsi" w:cstheme="minorBidi"/>
          <w:b w:val="0"/>
          <w:bCs w:val="0"/>
          <w:caps w:val="0"/>
          <w:noProof/>
          <w:u w:val="none"/>
        </w:rPr>
      </w:pPr>
      <w:hyperlink w:anchor="_Toc383207031" w:history="1">
        <w:r w:rsidR="00B81912" w:rsidRPr="00AC270D">
          <w:rPr>
            <w:rStyle w:val="Lienhypertexte"/>
            <w:noProof/>
          </w:rPr>
          <w:t>Section 5.</w:t>
        </w:r>
        <w:r w:rsidR="00B81912">
          <w:rPr>
            <w:rFonts w:asciiTheme="minorHAnsi" w:eastAsiaTheme="minorEastAsia" w:hAnsiTheme="minorHAnsi" w:cstheme="minorBidi"/>
            <w:b w:val="0"/>
            <w:bCs w:val="0"/>
            <w:caps w:val="0"/>
            <w:noProof/>
            <w:u w:val="none"/>
          </w:rPr>
          <w:tab/>
        </w:r>
        <w:r w:rsidR="00B81912" w:rsidRPr="00AC270D">
          <w:rPr>
            <w:rStyle w:val="Lienhypertexte"/>
            <w:noProof/>
          </w:rPr>
          <w:t>RENSEIGNEMENTS TECHNIQUES SUR LA DEMATERIALISATION DES PROCEDURES</w:t>
        </w:r>
        <w:r w:rsidR="00B81912">
          <w:rPr>
            <w:noProof/>
            <w:webHidden/>
          </w:rPr>
          <w:tab/>
        </w:r>
        <w:r w:rsidR="00B81912">
          <w:rPr>
            <w:noProof/>
            <w:webHidden/>
          </w:rPr>
          <w:fldChar w:fldCharType="begin"/>
        </w:r>
        <w:r w:rsidR="00B81912">
          <w:rPr>
            <w:noProof/>
            <w:webHidden/>
          </w:rPr>
          <w:instrText xml:space="preserve"> PAGEREF _Toc383207031 \h </w:instrText>
        </w:r>
        <w:r w:rsidR="00B81912">
          <w:rPr>
            <w:noProof/>
            <w:webHidden/>
          </w:rPr>
        </w:r>
        <w:r w:rsidR="00B81912">
          <w:rPr>
            <w:noProof/>
            <w:webHidden/>
          </w:rPr>
          <w:fldChar w:fldCharType="separate"/>
        </w:r>
        <w:r>
          <w:rPr>
            <w:noProof/>
            <w:webHidden/>
          </w:rPr>
          <w:t>6</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32" w:history="1">
        <w:r w:rsidR="00B81912" w:rsidRPr="00AC270D">
          <w:rPr>
            <w:rStyle w:val="Lienhypertexte"/>
            <w:noProof/>
          </w:rPr>
          <w:t>A)</w:t>
        </w:r>
        <w:r w:rsidR="00B81912">
          <w:rPr>
            <w:rFonts w:asciiTheme="minorHAnsi" w:eastAsiaTheme="minorEastAsia" w:hAnsiTheme="minorHAnsi" w:cstheme="minorBidi"/>
            <w:b w:val="0"/>
            <w:bCs w:val="0"/>
            <w:smallCaps w:val="0"/>
            <w:noProof/>
          </w:rPr>
          <w:tab/>
        </w:r>
        <w:r w:rsidR="00B81912" w:rsidRPr="00AC270D">
          <w:rPr>
            <w:rStyle w:val="Lienhypertexte"/>
            <w:noProof/>
          </w:rPr>
          <w:t>Modalités d’application</w:t>
        </w:r>
        <w:r w:rsidR="00B81912">
          <w:rPr>
            <w:noProof/>
            <w:webHidden/>
          </w:rPr>
          <w:tab/>
        </w:r>
        <w:r w:rsidR="00B81912">
          <w:rPr>
            <w:noProof/>
            <w:webHidden/>
          </w:rPr>
          <w:fldChar w:fldCharType="begin"/>
        </w:r>
        <w:r w:rsidR="00B81912">
          <w:rPr>
            <w:noProof/>
            <w:webHidden/>
          </w:rPr>
          <w:instrText xml:space="preserve"> PAGEREF _Toc383207032 \h </w:instrText>
        </w:r>
        <w:r w:rsidR="00B81912">
          <w:rPr>
            <w:noProof/>
            <w:webHidden/>
          </w:rPr>
        </w:r>
        <w:r w:rsidR="00B81912">
          <w:rPr>
            <w:noProof/>
            <w:webHidden/>
          </w:rPr>
          <w:fldChar w:fldCharType="separate"/>
        </w:r>
        <w:r>
          <w:rPr>
            <w:noProof/>
            <w:webHidden/>
          </w:rPr>
          <w:t>7</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33" w:history="1">
        <w:r w:rsidR="00B81912" w:rsidRPr="00AC270D">
          <w:rPr>
            <w:rStyle w:val="Lienhypertexte"/>
            <w:noProof/>
          </w:rPr>
          <w:t>B)</w:t>
        </w:r>
        <w:r w:rsidR="00B81912">
          <w:rPr>
            <w:rFonts w:asciiTheme="minorHAnsi" w:eastAsiaTheme="minorEastAsia" w:hAnsiTheme="minorHAnsi" w:cstheme="minorBidi"/>
            <w:b w:val="0"/>
            <w:bCs w:val="0"/>
            <w:smallCaps w:val="0"/>
            <w:noProof/>
          </w:rPr>
          <w:tab/>
        </w:r>
        <w:r w:rsidR="00B81912" w:rsidRPr="00AC270D">
          <w:rPr>
            <w:rStyle w:val="Lienhypertexte"/>
            <w:noProof/>
          </w:rPr>
          <w:t>Retrait du D.C.E. (dossier de consultation des entreprises)</w:t>
        </w:r>
        <w:r w:rsidR="00B81912">
          <w:rPr>
            <w:noProof/>
            <w:webHidden/>
          </w:rPr>
          <w:tab/>
        </w:r>
        <w:r w:rsidR="00B81912">
          <w:rPr>
            <w:noProof/>
            <w:webHidden/>
          </w:rPr>
          <w:fldChar w:fldCharType="begin"/>
        </w:r>
        <w:r w:rsidR="00B81912">
          <w:rPr>
            <w:noProof/>
            <w:webHidden/>
          </w:rPr>
          <w:instrText xml:space="preserve"> PAGEREF _Toc383207033 \h </w:instrText>
        </w:r>
        <w:r w:rsidR="00B81912">
          <w:rPr>
            <w:noProof/>
            <w:webHidden/>
          </w:rPr>
        </w:r>
        <w:r w:rsidR="00B81912">
          <w:rPr>
            <w:noProof/>
            <w:webHidden/>
          </w:rPr>
          <w:fldChar w:fldCharType="separate"/>
        </w:r>
        <w:r>
          <w:rPr>
            <w:noProof/>
            <w:webHidden/>
          </w:rPr>
          <w:t>7</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34" w:history="1">
        <w:r w:rsidR="00B81912" w:rsidRPr="00AC270D">
          <w:rPr>
            <w:rStyle w:val="Lienhypertexte"/>
            <w:noProof/>
          </w:rPr>
          <w:t>C)</w:t>
        </w:r>
        <w:r w:rsidR="00B81912">
          <w:rPr>
            <w:rFonts w:asciiTheme="minorHAnsi" w:eastAsiaTheme="minorEastAsia" w:hAnsiTheme="minorHAnsi" w:cstheme="minorBidi"/>
            <w:b w:val="0"/>
            <w:bCs w:val="0"/>
            <w:smallCaps w:val="0"/>
            <w:noProof/>
          </w:rPr>
          <w:tab/>
        </w:r>
        <w:r w:rsidR="00B81912" w:rsidRPr="00AC270D">
          <w:rPr>
            <w:rStyle w:val="Lienhypertexte"/>
            <w:noProof/>
          </w:rPr>
          <w:t>Questions complémentaires</w:t>
        </w:r>
        <w:r w:rsidR="00B81912">
          <w:rPr>
            <w:noProof/>
            <w:webHidden/>
          </w:rPr>
          <w:tab/>
        </w:r>
        <w:r w:rsidR="00B81912">
          <w:rPr>
            <w:noProof/>
            <w:webHidden/>
          </w:rPr>
          <w:fldChar w:fldCharType="begin"/>
        </w:r>
        <w:r w:rsidR="00B81912">
          <w:rPr>
            <w:noProof/>
            <w:webHidden/>
          </w:rPr>
          <w:instrText xml:space="preserve"> PAGEREF _Toc383207034 \h </w:instrText>
        </w:r>
        <w:r w:rsidR="00B81912">
          <w:rPr>
            <w:noProof/>
            <w:webHidden/>
          </w:rPr>
        </w:r>
        <w:r w:rsidR="00B81912">
          <w:rPr>
            <w:noProof/>
            <w:webHidden/>
          </w:rPr>
          <w:fldChar w:fldCharType="separate"/>
        </w:r>
        <w:r>
          <w:rPr>
            <w:noProof/>
            <w:webHidden/>
          </w:rPr>
          <w:t>7</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35" w:history="1">
        <w:r w:rsidR="00B81912" w:rsidRPr="00AC270D">
          <w:rPr>
            <w:rStyle w:val="Lienhypertexte"/>
            <w:noProof/>
          </w:rPr>
          <w:t>D)</w:t>
        </w:r>
        <w:r w:rsidR="00B81912">
          <w:rPr>
            <w:rFonts w:asciiTheme="minorHAnsi" w:eastAsiaTheme="minorEastAsia" w:hAnsiTheme="minorHAnsi" w:cstheme="minorBidi"/>
            <w:b w:val="0"/>
            <w:bCs w:val="0"/>
            <w:smallCaps w:val="0"/>
            <w:noProof/>
          </w:rPr>
          <w:tab/>
        </w:r>
        <w:r w:rsidR="00B81912" w:rsidRPr="00AC270D">
          <w:rPr>
            <w:rStyle w:val="Lienhypertexte"/>
            <w:noProof/>
          </w:rPr>
          <w:t>Dépôt des offres</w:t>
        </w:r>
        <w:r w:rsidR="00B81912">
          <w:rPr>
            <w:noProof/>
            <w:webHidden/>
          </w:rPr>
          <w:tab/>
        </w:r>
        <w:r w:rsidR="00B81912">
          <w:rPr>
            <w:noProof/>
            <w:webHidden/>
          </w:rPr>
          <w:fldChar w:fldCharType="begin"/>
        </w:r>
        <w:r w:rsidR="00B81912">
          <w:rPr>
            <w:noProof/>
            <w:webHidden/>
          </w:rPr>
          <w:instrText xml:space="preserve"> PAGEREF _Toc383207035 \h </w:instrText>
        </w:r>
        <w:r w:rsidR="00B81912">
          <w:rPr>
            <w:noProof/>
            <w:webHidden/>
          </w:rPr>
        </w:r>
        <w:r w:rsidR="00B81912">
          <w:rPr>
            <w:noProof/>
            <w:webHidden/>
          </w:rPr>
          <w:fldChar w:fldCharType="separate"/>
        </w:r>
        <w:r>
          <w:rPr>
            <w:noProof/>
            <w:webHidden/>
          </w:rPr>
          <w:t>7</w:t>
        </w:r>
        <w:r w:rsidR="00B81912">
          <w:rPr>
            <w:noProof/>
            <w:webHidden/>
          </w:rPr>
          <w:fldChar w:fldCharType="end"/>
        </w:r>
      </w:hyperlink>
    </w:p>
    <w:p w:rsidR="00B81912" w:rsidRDefault="003364F1">
      <w:pPr>
        <w:pStyle w:val="TM1"/>
        <w:rPr>
          <w:rFonts w:asciiTheme="minorHAnsi" w:eastAsiaTheme="minorEastAsia" w:hAnsiTheme="minorHAnsi" w:cstheme="minorBidi"/>
          <w:b w:val="0"/>
          <w:bCs w:val="0"/>
          <w:caps w:val="0"/>
          <w:noProof/>
          <w:u w:val="none"/>
        </w:rPr>
      </w:pPr>
      <w:hyperlink w:anchor="_Toc383207036" w:history="1">
        <w:r w:rsidR="00B81912" w:rsidRPr="00AC270D">
          <w:rPr>
            <w:rStyle w:val="Lienhypertexte"/>
            <w:noProof/>
          </w:rPr>
          <w:t>Section 6.</w:t>
        </w:r>
        <w:r w:rsidR="00B81912">
          <w:rPr>
            <w:rFonts w:asciiTheme="minorHAnsi" w:eastAsiaTheme="minorEastAsia" w:hAnsiTheme="minorHAnsi" w:cstheme="minorBidi"/>
            <w:b w:val="0"/>
            <w:bCs w:val="0"/>
            <w:caps w:val="0"/>
            <w:noProof/>
            <w:u w:val="none"/>
          </w:rPr>
          <w:tab/>
        </w:r>
        <w:r w:rsidR="00B81912" w:rsidRPr="00AC270D">
          <w:rPr>
            <w:rStyle w:val="Lienhypertexte"/>
            <w:noProof/>
          </w:rPr>
          <w:t>AUTRES RENSEIGNEMENTS</w:t>
        </w:r>
        <w:r w:rsidR="00B81912">
          <w:rPr>
            <w:noProof/>
            <w:webHidden/>
          </w:rPr>
          <w:tab/>
        </w:r>
        <w:r w:rsidR="00B81912">
          <w:rPr>
            <w:noProof/>
            <w:webHidden/>
          </w:rPr>
          <w:fldChar w:fldCharType="begin"/>
        </w:r>
        <w:r w:rsidR="00B81912">
          <w:rPr>
            <w:noProof/>
            <w:webHidden/>
          </w:rPr>
          <w:instrText xml:space="preserve"> PAGEREF _Toc383207036 \h </w:instrText>
        </w:r>
        <w:r w:rsidR="00B81912">
          <w:rPr>
            <w:noProof/>
            <w:webHidden/>
          </w:rPr>
        </w:r>
        <w:r w:rsidR="00B81912">
          <w:rPr>
            <w:noProof/>
            <w:webHidden/>
          </w:rPr>
          <w:fldChar w:fldCharType="separate"/>
        </w:r>
        <w:r>
          <w:rPr>
            <w:noProof/>
            <w:webHidden/>
          </w:rPr>
          <w:t>8</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37" w:history="1">
        <w:r w:rsidR="00B81912" w:rsidRPr="00AC270D">
          <w:rPr>
            <w:rStyle w:val="Lienhypertexte"/>
            <w:noProof/>
          </w:rPr>
          <w:t>A)</w:t>
        </w:r>
        <w:r w:rsidR="00B81912">
          <w:rPr>
            <w:rFonts w:asciiTheme="minorHAnsi" w:eastAsiaTheme="minorEastAsia" w:hAnsiTheme="minorHAnsi" w:cstheme="minorBidi"/>
            <w:b w:val="0"/>
            <w:bCs w:val="0"/>
            <w:smallCaps w:val="0"/>
            <w:noProof/>
          </w:rPr>
          <w:tab/>
        </w:r>
        <w:r w:rsidR="00B81912" w:rsidRPr="00AC270D">
          <w:rPr>
            <w:rStyle w:val="Lienhypertexte"/>
            <w:noProof/>
          </w:rPr>
          <w:t>Contenu du dossier de consultation</w:t>
        </w:r>
        <w:r w:rsidR="00B81912">
          <w:rPr>
            <w:noProof/>
            <w:webHidden/>
          </w:rPr>
          <w:tab/>
        </w:r>
        <w:r w:rsidR="00B81912">
          <w:rPr>
            <w:noProof/>
            <w:webHidden/>
          </w:rPr>
          <w:fldChar w:fldCharType="begin"/>
        </w:r>
        <w:r w:rsidR="00B81912">
          <w:rPr>
            <w:noProof/>
            <w:webHidden/>
          </w:rPr>
          <w:instrText xml:space="preserve"> PAGEREF _Toc383207037 \h </w:instrText>
        </w:r>
        <w:r w:rsidR="00B81912">
          <w:rPr>
            <w:noProof/>
            <w:webHidden/>
          </w:rPr>
        </w:r>
        <w:r w:rsidR="00B81912">
          <w:rPr>
            <w:noProof/>
            <w:webHidden/>
          </w:rPr>
          <w:fldChar w:fldCharType="separate"/>
        </w:r>
        <w:r>
          <w:rPr>
            <w:noProof/>
            <w:webHidden/>
          </w:rPr>
          <w:t>8</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38" w:history="1">
        <w:r w:rsidR="00B81912" w:rsidRPr="00AC270D">
          <w:rPr>
            <w:rStyle w:val="Lienhypertexte"/>
            <w:noProof/>
          </w:rPr>
          <w:t>B)</w:t>
        </w:r>
        <w:r w:rsidR="00B81912">
          <w:rPr>
            <w:rFonts w:asciiTheme="minorHAnsi" w:eastAsiaTheme="minorEastAsia" w:hAnsiTheme="minorHAnsi" w:cstheme="minorBidi"/>
            <w:b w:val="0"/>
            <w:bCs w:val="0"/>
            <w:smallCaps w:val="0"/>
            <w:noProof/>
          </w:rPr>
          <w:tab/>
        </w:r>
        <w:r w:rsidR="00B81912" w:rsidRPr="00AC270D">
          <w:rPr>
            <w:rStyle w:val="Lienhypertexte"/>
            <w:noProof/>
          </w:rPr>
          <w:t>Modalités de remise des candidatures et des offres</w:t>
        </w:r>
        <w:r w:rsidR="00B81912">
          <w:rPr>
            <w:noProof/>
            <w:webHidden/>
          </w:rPr>
          <w:tab/>
        </w:r>
        <w:r w:rsidR="00B81912">
          <w:rPr>
            <w:noProof/>
            <w:webHidden/>
          </w:rPr>
          <w:fldChar w:fldCharType="begin"/>
        </w:r>
        <w:r w:rsidR="00B81912">
          <w:rPr>
            <w:noProof/>
            <w:webHidden/>
          </w:rPr>
          <w:instrText xml:space="preserve"> PAGEREF _Toc383207038 \h </w:instrText>
        </w:r>
        <w:r w:rsidR="00B81912">
          <w:rPr>
            <w:noProof/>
            <w:webHidden/>
          </w:rPr>
        </w:r>
        <w:r w:rsidR="00B81912">
          <w:rPr>
            <w:noProof/>
            <w:webHidden/>
          </w:rPr>
          <w:fldChar w:fldCharType="separate"/>
        </w:r>
        <w:r>
          <w:rPr>
            <w:noProof/>
            <w:webHidden/>
          </w:rPr>
          <w:t>8</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39" w:history="1">
        <w:r w:rsidR="00B81912" w:rsidRPr="00AC270D">
          <w:rPr>
            <w:rStyle w:val="Lienhypertexte"/>
            <w:noProof/>
          </w:rPr>
          <w:t>C)</w:t>
        </w:r>
        <w:r w:rsidR="00B81912">
          <w:rPr>
            <w:rFonts w:asciiTheme="minorHAnsi" w:eastAsiaTheme="minorEastAsia" w:hAnsiTheme="minorHAnsi" w:cstheme="minorBidi"/>
            <w:b w:val="0"/>
            <w:bCs w:val="0"/>
            <w:smallCaps w:val="0"/>
            <w:noProof/>
          </w:rPr>
          <w:tab/>
        </w:r>
        <w:r w:rsidR="00B81912" w:rsidRPr="00AC270D">
          <w:rPr>
            <w:rStyle w:val="Lienhypertexte"/>
            <w:noProof/>
          </w:rPr>
          <w:t>Délai maximum de fournitures des certificats sociaux et fiscaux</w:t>
        </w:r>
        <w:r w:rsidR="00B81912">
          <w:rPr>
            <w:noProof/>
            <w:webHidden/>
          </w:rPr>
          <w:tab/>
        </w:r>
        <w:r w:rsidR="00B81912">
          <w:rPr>
            <w:noProof/>
            <w:webHidden/>
          </w:rPr>
          <w:fldChar w:fldCharType="begin"/>
        </w:r>
        <w:r w:rsidR="00B81912">
          <w:rPr>
            <w:noProof/>
            <w:webHidden/>
          </w:rPr>
          <w:instrText xml:space="preserve"> PAGEREF _Toc383207039 \h </w:instrText>
        </w:r>
        <w:r w:rsidR="00B81912">
          <w:rPr>
            <w:noProof/>
            <w:webHidden/>
          </w:rPr>
        </w:r>
        <w:r w:rsidR="00B81912">
          <w:rPr>
            <w:noProof/>
            <w:webHidden/>
          </w:rPr>
          <w:fldChar w:fldCharType="separate"/>
        </w:r>
        <w:r>
          <w:rPr>
            <w:noProof/>
            <w:webHidden/>
          </w:rPr>
          <w:t>10</w:t>
        </w:r>
        <w:r w:rsidR="00B81912">
          <w:rPr>
            <w:noProof/>
            <w:webHidden/>
          </w:rPr>
          <w:fldChar w:fldCharType="end"/>
        </w:r>
      </w:hyperlink>
    </w:p>
    <w:p w:rsidR="00B81912" w:rsidRDefault="003364F1">
      <w:pPr>
        <w:pStyle w:val="TM2"/>
        <w:tabs>
          <w:tab w:val="left" w:pos="452"/>
          <w:tab w:val="right" w:pos="9629"/>
        </w:tabs>
        <w:rPr>
          <w:rFonts w:asciiTheme="minorHAnsi" w:eastAsiaTheme="minorEastAsia" w:hAnsiTheme="minorHAnsi" w:cstheme="minorBidi"/>
          <w:b w:val="0"/>
          <w:bCs w:val="0"/>
          <w:smallCaps w:val="0"/>
          <w:noProof/>
        </w:rPr>
      </w:pPr>
      <w:hyperlink w:anchor="_Toc383207040" w:history="1">
        <w:r w:rsidR="00B81912" w:rsidRPr="00AC270D">
          <w:rPr>
            <w:rStyle w:val="Lienhypertexte"/>
            <w:noProof/>
          </w:rPr>
          <w:t>D)</w:t>
        </w:r>
        <w:r w:rsidR="00B81912">
          <w:rPr>
            <w:rFonts w:asciiTheme="minorHAnsi" w:eastAsiaTheme="minorEastAsia" w:hAnsiTheme="minorHAnsi" w:cstheme="minorBidi"/>
            <w:b w:val="0"/>
            <w:bCs w:val="0"/>
            <w:smallCaps w:val="0"/>
            <w:noProof/>
          </w:rPr>
          <w:tab/>
        </w:r>
        <w:r w:rsidR="00B81912" w:rsidRPr="00AC270D">
          <w:rPr>
            <w:rStyle w:val="Lienhypertexte"/>
            <w:noProof/>
          </w:rPr>
          <w:t>Renseignements complémentaires</w:t>
        </w:r>
        <w:r w:rsidR="00B81912">
          <w:rPr>
            <w:noProof/>
            <w:webHidden/>
          </w:rPr>
          <w:tab/>
        </w:r>
        <w:r w:rsidR="00B81912">
          <w:rPr>
            <w:noProof/>
            <w:webHidden/>
          </w:rPr>
          <w:fldChar w:fldCharType="begin"/>
        </w:r>
        <w:r w:rsidR="00B81912">
          <w:rPr>
            <w:noProof/>
            <w:webHidden/>
          </w:rPr>
          <w:instrText xml:space="preserve"> PAGEREF _Toc383207040 \h </w:instrText>
        </w:r>
        <w:r w:rsidR="00B81912">
          <w:rPr>
            <w:noProof/>
            <w:webHidden/>
          </w:rPr>
        </w:r>
        <w:r w:rsidR="00B81912">
          <w:rPr>
            <w:noProof/>
            <w:webHidden/>
          </w:rPr>
          <w:fldChar w:fldCharType="separate"/>
        </w:r>
        <w:r>
          <w:rPr>
            <w:noProof/>
            <w:webHidden/>
          </w:rPr>
          <w:t>10</w:t>
        </w:r>
        <w:r w:rsidR="00B81912">
          <w:rPr>
            <w:noProof/>
            <w:webHidden/>
          </w:rPr>
          <w:fldChar w:fldCharType="end"/>
        </w:r>
      </w:hyperlink>
    </w:p>
    <w:p w:rsidR="00B81912" w:rsidRDefault="003364F1">
      <w:pPr>
        <w:pStyle w:val="TM2"/>
        <w:tabs>
          <w:tab w:val="left" w:pos="440"/>
          <w:tab w:val="right" w:pos="9629"/>
        </w:tabs>
        <w:rPr>
          <w:rFonts w:asciiTheme="minorHAnsi" w:eastAsiaTheme="minorEastAsia" w:hAnsiTheme="minorHAnsi" w:cstheme="minorBidi"/>
          <w:b w:val="0"/>
          <w:bCs w:val="0"/>
          <w:smallCaps w:val="0"/>
          <w:noProof/>
        </w:rPr>
      </w:pPr>
      <w:hyperlink w:anchor="_Toc383207041" w:history="1">
        <w:r w:rsidR="00B81912" w:rsidRPr="00AC270D">
          <w:rPr>
            <w:rStyle w:val="Lienhypertexte"/>
            <w:iCs/>
            <w:noProof/>
          </w:rPr>
          <w:t>E)</w:t>
        </w:r>
        <w:r w:rsidR="00B81912">
          <w:rPr>
            <w:rFonts w:asciiTheme="minorHAnsi" w:eastAsiaTheme="minorEastAsia" w:hAnsiTheme="minorHAnsi" w:cstheme="minorBidi"/>
            <w:b w:val="0"/>
            <w:bCs w:val="0"/>
            <w:smallCaps w:val="0"/>
            <w:noProof/>
          </w:rPr>
          <w:tab/>
        </w:r>
        <w:r w:rsidR="00B81912" w:rsidRPr="00AC270D">
          <w:rPr>
            <w:rStyle w:val="Lienhypertexte"/>
            <w:iCs/>
            <w:noProof/>
          </w:rPr>
          <w:t>Procédure de recours</w:t>
        </w:r>
        <w:r w:rsidR="00B81912">
          <w:rPr>
            <w:noProof/>
            <w:webHidden/>
          </w:rPr>
          <w:tab/>
        </w:r>
        <w:r w:rsidR="00B81912">
          <w:rPr>
            <w:noProof/>
            <w:webHidden/>
          </w:rPr>
          <w:fldChar w:fldCharType="begin"/>
        </w:r>
        <w:r w:rsidR="00B81912">
          <w:rPr>
            <w:noProof/>
            <w:webHidden/>
          </w:rPr>
          <w:instrText xml:space="preserve"> PAGEREF _Toc383207041 \h </w:instrText>
        </w:r>
        <w:r w:rsidR="00B81912">
          <w:rPr>
            <w:noProof/>
            <w:webHidden/>
          </w:rPr>
        </w:r>
        <w:r w:rsidR="00B81912">
          <w:rPr>
            <w:noProof/>
            <w:webHidden/>
          </w:rPr>
          <w:fldChar w:fldCharType="separate"/>
        </w:r>
        <w:r>
          <w:rPr>
            <w:noProof/>
            <w:webHidden/>
          </w:rPr>
          <w:t>11</w:t>
        </w:r>
        <w:r w:rsidR="00B81912">
          <w:rPr>
            <w:noProof/>
            <w:webHidden/>
          </w:rPr>
          <w:fldChar w:fldCharType="end"/>
        </w:r>
      </w:hyperlink>
    </w:p>
    <w:p w:rsidR="00DB185C" w:rsidRPr="00E15758" w:rsidRDefault="00B34FCC">
      <w:pPr>
        <w:spacing w:before="120" w:after="0"/>
        <w:rPr>
          <w:b/>
          <w:sz w:val="24"/>
        </w:rPr>
      </w:pPr>
      <w:r w:rsidRPr="00E15758">
        <w:rPr>
          <w:b/>
          <w:bCs/>
          <w:i/>
          <w:iCs/>
          <w:sz w:val="24"/>
          <w:szCs w:val="28"/>
          <w:u w:val="single"/>
        </w:rPr>
        <w:fldChar w:fldCharType="end"/>
      </w:r>
    </w:p>
    <w:p w:rsidR="00DB185C" w:rsidRPr="00E15758" w:rsidRDefault="00DB185C">
      <w:pPr>
        <w:tabs>
          <w:tab w:val="left" w:pos="2835"/>
          <w:tab w:val="center" w:pos="4536"/>
        </w:tabs>
        <w:spacing w:after="0"/>
        <w:jc w:val="center"/>
      </w:pPr>
      <w:r w:rsidRPr="00E15758">
        <w:br w:type="page"/>
      </w:r>
      <w:bookmarkStart w:id="1" w:name="_Ref62902328"/>
    </w:p>
    <w:p w:rsidR="00DB185C" w:rsidRPr="00E15758" w:rsidRDefault="00DB185C">
      <w:pPr>
        <w:pBdr>
          <w:top w:val="single" w:sz="2" w:space="1" w:color="auto"/>
          <w:left w:val="single" w:sz="2" w:space="4" w:color="auto"/>
          <w:bottom w:val="single" w:sz="2" w:space="1" w:color="auto"/>
          <w:right w:val="single" w:sz="2" w:space="4" w:color="auto"/>
        </w:pBdr>
        <w:tabs>
          <w:tab w:val="left" w:pos="2835"/>
          <w:tab w:val="center" w:pos="4536"/>
        </w:tabs>
        <w:spacing w:after="0"/>
        <w:jc w:val="center"/>
        <w:rPr>
          <w:b/>
          <w:bCs/>
        </w:rPr>
      </w:pPr>
    </w:p>
    <w:p w:rsidR="00DB185C" w:rsidRPr="00E15758" w:rsidRDefault="00DB185C">
      <w:pPr>
        <w:pBdr>
          <w:top w:val="single" w:sz="2" w:space="1" w:color="auto"/>
          <w:left w:val="single" w:sz="2" w:space="4" w:color="auto"/>
          <w:bottom w:val="single" w:sz="2" w:space="1" w:color="auto"/>
          <w:right w:val="single" w:sz="2" w:space="4" w:color="auto"/>
        </w:pBdr>
        <w:tabs>
          <w:tab w:val="left" w:pos="2835"/>
          <w:tab w:val="center" w:pos="4536"/>
        </w:tabs>
        <w:spacing w:after="0"/>
        <w:jc w:val="center"/>
        <w:rPr>
          <w:b/>
          <w:bCs/>
        </w:rPr>
      </w:pPr>
      <w:r w:rsidRPr="00E15758">
        <w:rPr>
          <w:b/>
          <w:bCs/>
        </w:rPr>
        <w:t xml:space="preserve">A   </w:t>
      </w:r>
      <w:r w:rsidR="00B72A1F" w:rsidRPr="00E15758">
        <w:rPr>
          <w:b/>
          <w:bCs/>
        </w:rPr>
        <w:fldChar w:fldCharType="begin">
          <w:ffData>
            <w:name w:val="CaseACocher119"/>
            <w:enabled/>
            <w:calcOnExit w:val="0"/>
            <w:checkBox>
              <w:sizeAuto/>
              <w:default w:val="0"/>
            </w:checkBox>
          </w:ffData>
        </w:fldChar>
      </w:r>
      <w:bookmarkStart w:id="2" w:name="CaseACocher119"/>
      <w:r w:rsidR="00B72A1F" w:rsidRPr="00E15758">
        <w:rPr>
          <w:b/>
          <w:bCs/>
        </w:rPr>
        <w:instrText xml:space="preserve"> FORMCHECKBOX </w:instrText>
      </w:r>
      <w:r w:rsidR="00B72A1F" w:rsidRPr="00E15758">
        <w:rPr>
          <w:b/>
          <w:bCs/>
        </w:rPr>
      </w:r>
      <w:r w:rsidR="00B72A1F" w:rsidRPr="00E15758">
        <w:rPr>
          <w:b/>
          <w:bCs/>
        </w:rPr>
        <w:fldChar w:fldCharType="end"/>
      </w:r>
      <w:bookmarkEnd w:id="2"/>
      <w:r w:rsidRPr="00E15758">
        <w:rPr>
          <w:b/>
          <w:bCs/>
        </w:rPr>
        <w:t xml:space="preserve"> TRAVAUX</w:t>
      </w:r>
      <w:r w:rsidRPr="00E15758">
        <w:rPr>
          <w:b/>
          <w:bCs/>
        </w:rPr>
        <w:tab/>
        <w:t xml:space="preserve">B  </w:t>
      </w:r>
      <w:bookmarkStart w:id="3" w:name="CaseACocher120"/>
      <w:r w:rsidR="00471B00" w:rsidRPr="00E15758">
        <w:rPr>
          <w:b/>
          <w:bCs/>
        </w:rPr>
        <w:fldChar w:fldCharType="begin">
          <w:ffData>
            <w:name w:val="CaseACocher120"/>
            <w:enabled/>
            <w:calcOnExit w:val="0"/>
            <w:checkBox>
              <w:sizeAuto/>
              <w:default w:val="1"/>
            </w:checkBox>
          </w:ffData>
        </w:fldChar>
      </w:r>
      <w:r w:rsidR="00471B00" w:rsidRPr="00E15758">
        <w:rPr>
          <w:b/>
          <w:bCs/>
        </w:rPr>
        <w:instrText xml:space="preserve"> FORMCHECKBOX </w:instrText>
      </w:r>
      <w:r w:rsidR="00471B00" w:rsidRPr="00E15758">
        <w:rPr>
          <w:b/>
          <w:bCs/>
        </w:rPr>
      </w:r>
      <w:r w:rsidR="00471B00" w:rsidRPr="00E15758">
        <w:rPr>
          <w:b/>
          <w:bCs/>
        </w:rPr>
        <w:fldChar w:fldCharType="end"/>
      </w:r>
      <w:bookmarkEnd w:id="3"/>
      <w:r w:rsidRPr="00E15758">
        <w:rPr>
          <w:b/>
          <w:bCs/>
        </w:rPr>
        <w:t xml:space="preserve">  FOURNITURES</w:t>
      </w:r>
      <w:r w:rsidRPr="00E15758">
        <w:rPr>
          <w:b/>
          <w:bCs/>
        </w:rPr>
        <w:tab/>
      </w:r>
      <w:r w:rsidRPr="00E15758">
        <w:rPr>
          <w:b/>
          <w:bCs/>
        </w:rPr>
        <w:tab/>
      </w:r>
      <w:r w:rsidRPr="00E15758">
        <w:rPr>
          <w:b/>
          <w:bCs/>
        </w:rPr>
        <w:tab/>
        <w:t xml:space="preserve">C  </w:t>
      </w:r>
      <w:r w:rsidR="00B72A1F" w:rsidRPr="00E15758">
        <w:rPr>
          <w:b/>
          <w:bCs/>
        </w:rPr>
        <w:fldChar w:fldCharType="begin">
          <w:ffData>
            <w:name w:val="CaseACocher121"/>
            <w:enabled/>
            <w:calcOnExit w:val="0"/>
            <w:checkBox>
              <w:sizeAuto/>
              <w:default w:val="0"/>
            </w:checkBox>
          </w:ffData>
        </w:fldChar>
      </w:r>
      <w:bookmarkStart w:id="4" w:name="CaseACocher121"/>
      <w:r w:rsidR="00B72A1F" w:rsidRPr="00E15758">
        <w:rPr>
          <w:b/>
          <w:bCs/>
        </w:rPr>
        <w:instrText xml:space="preserve"> FORMCHECKBOX </w:instrText>
      </w:r>
      <w:r w:rsidR="00B72A1F" w:rsidRPr="00E15758">
        <w:rPr>
          <w:b/>
          <w:bCs/>
        </w:rPr>
      </w:r>
      <w:r w:rsidR="00B72A1F" w:rsidRPr="00E15758">
        <w:rPr>
          <w:b/>
          <w:bCs/>
        </w:rPr>
        <w:fldChar w:fldCharType="end"/>
      </w:r>
      <w:bookmarkEnd w:id="4"/>
      <w:r w:rsidRPr="00E15758">
        <w:rPr>
          <w:b/>
          <w:bCs/>
        </w:rPr>
        <w:t xml:space="preserve">  SERVICES</w:t>
      </w:r>
    </w:p>
    <w:p w:rsidR="00DB185C" w:rsidRPr="00E15758" w:rsidRDefault="00DB185C">
      <w:pPr>
        <w:pBdr>
          <w:top w:val="single" w:sz="2" w:space="1" w:color="auto"/>
          <w:left w:val="single" w:sz="2" w:space="4" w:color="auto"/>
          <w:bottom w:val="single" w:sz="2" w:space="1" w:color="auto"/>
          <w:right w:val="single" w:sz="2" w:space="4" w:color="auto"/>
        </w:pBdr>
        <w:tabs>
          <w:tab w:val="left" w:pos="2835"/>
          <w:tab w:val="center" w:pos="4536"/>
        </w:tabs>
        <w:spacing w:after="0"/>
        <w:jc w:val="center"/>
        <w:rPr>
          <w:b/>
          <w:bCs/>
        </w:rPr>
      </w:pPr>
    </w:p>
    <w:p w:rsidR="00746667" w:rsidRPr="00E15758" w:rsidRDefault="00746667" w:rsidP="00746667">
      <w:pPr>
        <w:tabs>
          <w:tab w:val="left" w:pos="2835"/>
          <w:tab w:val="center" w:pos="4536"/>
        </w:tabs>
        <w:spacing w:after="0"/>
        <w:jc w:val="center"/>
        <w:rPr>
          <w:b/>
          <w:bCs/>
        </w:rPr>
      </w:pPr>
    </w:p>
    <w:p w:rsidR="00DB185C" w:rsidRPr="00E15758" w:rsidRDefault="00746667" w:rsidP="00746667">
      <w:pPr>
        <w:tabs>
          <w:tab w:val="left" w:pos="2835"/>
          <w:tab w:val="center" w:pos="4536"/>
        </w:tabs>
        <w:spacing w:after="0"/>
        <w:jc w:val="center"/>
        <w:rPr>
          <w:b/>
          <w:bCs/>
        </w:rPr>
      </w:pPr>
      <w:r w:rsidRPr="00E15758">
        <w:rPr>
          <w:b/>
          <w:bCs/>
        </w:rPr>
        <w:t xml:space="preserve">Mise en concurrence soumise au Code des Marchés Publics </w:t>
      </w:r>
      <w:bookmarkStart w:id="5" w:name="CaseACocher122"/>
      <w:r w:rsidR="00471B00" w:rsidRPr="00E15758">
        <w:rPr>
          <w:b/>
          <w:bCs/>
        </w:rPr>
        <w:fldChar w:fldCharType="begin">
          <w:ffData>
            <w:name w:val="CaseACocher122"/>
            <w:enabled/>
            <w:calcOnExit w:val="0"/>
            <w:checkBox>
              <w:sizeAuto/>
              <w:default w:val="1"/>
            </w:checkBox>
          </w:ffData>
        </w:fldChar>
      </w:r>
      <w:r w:rsidR="00471B00" w:rsidRPr="00E15758">
        <w:rPr>
          <w:b/>
          <w:bCs/>
        </w:rPr>
        <w:instrText xml:space="preserve"> FORMCHECKBOX </w:instrText>
      </w:r>
      <w:r w:rsidR="00471B00" w:rsidRPr="00E15758">
        <w:rPr>
          <w:b/>
          <w:bCs/>
        </w:rPr>
      </w:r>
      <w:r w:rsidR="00471B00" w:rsidRPr="00E15758">
        <w:rPr>
          <w:b/>
          <w:bCs/>
        </w:rPr>
        <w:fldChar w:fldCharType="end"/>
      </w:r>
      <w:bookmarkEnd w:id="5"/>
      <w:r w:rsidRPr="00E15758">
        <w:rPr>
          <w:b/>
          <w:bCs/>
        </w:rPr>
        <w:t xml:space="preserve"> à l’ordonnance Recherche </w:t>
      </w:r>
      <w:r w:rsidR="00B72A1F" w:rsidRPr="00E15758">
        <w:rPr>
          <w:b/>
          <w:bCs/>
        </w:rPr>
        <w:fldChar w:fldCharType="begin">
          <w:ffData>
            <w:name w:val="CaseACocher123"/>
            <w:enabled/>
            <w:calcOnExit w:val="0"/>
            <w:checkBox>
              <w:sizeAuto/>
              <w:default w:val="0"/>
            </w:checkBox>
          </w:ffData>
        </w:fldChar>
      </w:r>
      <w:bookmarkStart w:id="6" w:name="CaseACocher123"/>
      <w:r w:rsidR="00B72A1F" w:rsidRPr="00E15758">
        <w:rPr>
          <w:b/>
          <w:bCs/>
        </w:rPr>
        <w:instrText xml:space="preserve"> FORMCHECKBOX </w:instrText>
      </w:r>
      <w:r w:rsidR="00B72A1F" w:rsidRPr="00E15758">
        <w:rPr>
          <w:b/>
          <w:bCs/>
        </w:rPr>
      </w:r>
      <w:r w:rsidR="00B72A1F" w:rsidRPr="00E15758">
        <w:rPr>
          <w:b/>
          <w:bCs/>
        </w:rPr>
        <w:fldChar w:fldCharType="end"/>
      </w:r>
      <w:bookmarkEnd w:id="6"/>
    </w:p>
    <w:p w:rsidR="00DB185C" w:rsidRPr="00B81912" w:rsidRDefault="00FD1137" w:rsidP="00404942">
      <w:pPr>
        <w:pStyle w:val="Titre1"/>
        <w:numPr>
          <w:ilvl w:val="0"/>
          <w:numId w:val="2"/>
        </w:numPr>
        <w:spacing w:before="360" w:after="240"/>
        <w:ind w:left="357" w:hanging="357"/>
        <w:rPr>
          <w:b/>
          <w:u w:val="single"/>
        </w:rPr>
      </w:pPr>
      <w:bookmarkStart w:id="7" w:name="_Toc383207000"/>
      <w:bookmarkEnd w:id="1"/>
      <w:r w:rsidRPr="00B81912">
        <w:rPr>
          <w:b/>
          <w:u w:val="single"/>
        </w:rPr>
        <w:t>ACHETEUR PUBLIC</w:t>
      </w:r>
      <w:bookmarkEnd w:id="7"/>
    </w:p>
    <w:p w:rsidR="00DB185C" w:rsidRPr="00E15758" w:rsidRDefault="00DB185C" w:rsidP="009B0F43">
      <w:pPr>
        <w:pStyle w:val="Titre2"/>
        <w:numPr>
          <w:ilvl w:val="0"/>
          <w:numId w:val="3"/>
        </w:numPr>
        <w:ind w:left="357" w:hanging="357"/>
        <w:rPr>
          <w:b/>
          <w:i w:val="0"/>
          <w:sz w:val="22"/>
          <w:u w:val="none"/>
        </w:rPr>
      </w:pPr>
      <w:bookmarkStart w:id="8" w:name="_Toc383207001"/>
      <w:r w:rsidRPr="00E15758">
        <w:rPr>
          <w:b/>
          <w:i w:val="0"/>
          <w:sz w:val="22"/>
          <w:u w:val="none"/>
        </w:rPr>
        <w:t>Nom et adresse</w:t>
      </w:r>
      <w:r w:rsidR="007A446F" w:rsidRPr="00E15758">
        <w:rPr>
          <w:b/>
          <w:i w:val="0"/>
          <w:sz w:val="22"/>
          <w:u w:val="none"/>
        </w:rPr>
        <w:t xml:space="preserve"> du coordonnateur</w:t>
      </w:r>
      <w:bookmarkEnd w:id="8"/>
    </w:p>
    <w:p w:rsidR="00DB185C" w:rsidRPr="00E15758" w:rsidRDefault="00DB185C" w:rsidP="00811E43">
      <w:pPr>
        <w:spacing w:after="0"/>
        <w:jc w:val="center"/>
        <w:rPr>
          <w:caps/>
        </w:rPr>
      </w:pPr>
      <w:r w:rsidRPr="00E15758">
        <w:rPr>
          <w:b/>
          <w:caps/>
        </w:rPr>
        <w:t>Université Jean Monnet</w:t>
      </w:r>
    </w:p>
    <w:p w:rsidR="00746667" w:rsidRPr="00E15758" w:rsidRDefault="00746667" w:rsidP="00811E43">
      <w:pPr>
        <w:spacing w:after="0"/>
        <w:jc w:val="center"/>
      </w:pPr>
      <w:r w:rsidRPr="00E15758">
        <w:t>Direction des Services Financiers - Service Achats et Marchés Publics</w:t>
      </w:r>
    </w:p>
    <w:p w:rsidR="00DB185C" w:rsidRPr="00E15758" w:rsidRDefault="00811E43" w:rsidP="00811E43">
      <w:pPr>
        <w:spacing w:after="0"/>
        <w:jc w:val="center"/>
      </w:pPr>
      <w:r w:rsidRPr="00E15758">
        <w:t>10 rue Tréfilerie - CS 82301 - 42023 Saint Etienne Cedex 2</w:t>
      </w:r>
    </w:p>
    <w:p w:rsidR="00DB185C" w:rsidRPr="00E15758" w:rsidRDefault="00DB185C" w:rsidP="009B0F43">
      <w:pPr>
        <w:pStyle w:val="Titre2"/>
        <w:numPr>
          <w:ilvl w:val="0"/>
          <w:numId w:val="3"/>
        </w:numPr>
        <w:spacing w:before="120"/>
        <w:ind w:left="357" w:hanging="357"/>
        <w:rPr>
          <w:b/>
          <w:i w:val="0"/>
          <w:sz w:val="22"/>
          <w:u w:val="none"/>
        </w:rPr>
      </w:pPr>
      <w:bookmarkStart w:id="9" w:name="_Toc383207002"/>
      <w:r w:rsidRPr="00E15758">
        <w:rPr>
          <w:b/>
          <w:i w:val="0"/>
          <w:sz w:val="22"/>
          <w:u w:val="none"/>
        </w:rPr>
        <w:t>Représentant du Pouvoir adjudicateur</w:t>
      </w:r>
      <w:r w:rsidR="00094E5D" w:rsidRPr="00E15758">
        <w:rPr>
          <w:b/>
          <w:i w:val="0"/>
          <w:sz w:val="22"/>
          <w:u w:val="none"/>
        </w:rPr>
        <w:t xml:space="preserve"> de l'établissement coordonnateur</w:t>
      </w:r>
      <w:bookmarkEnd w:id="9"/>
    </w:p>
    <w:p w:rsidR="00DB185C" w:rsidRPr="00E15758" w:rsidRDefault="00DB185C">
      <w:pPr>
        <w:jc w:val="center"/>
      </w:pPr>
      <w:r w:rsidRPr="00E15758">
        <w:t>Monsieur le Président de l'Université</w:t>
      </w:r>
    </w:p>
    <w:p w:rsidR="00DB185C" w:rsidRPr="00E15758" w:rsidRDefault="00DB185C" w:rsidP="009B0F43">
      <w:pPr>
        <w:pStyle w:val="Titre2"/>
        <w:numPr>
          <w:ilvl w:val="0"/>
          <w:numId w:val="3"/>
        </w:numPr>
        <w:spacing w:before="120"/>
        <w:ind w:left="357" w:hanging="357"/>
        <w:rPr>
          <w:b/>
          <w:i w:val="0"/>
          <w:sz w:val="22"/>
          <w:u w:val="none"/>
        </w:rPr>
      </w:pPr>
      <w:bookmarkStart w:id="10" w:name="_Toc383207003"/>
      <w:r w:rsidRPr="00E15758">
        <w:rPr>
          <w:b/>
          <w:i w:val="0"/>
          <w:sz w:val="22"/>
          <w:u w:val="none"/>
        </w:rPr>
        <w:t xml:space="preserve">Adresse </w:t>
      </w:r>
      <w:r w:rsidR="00BE1ED2" w:rsidRPr="00E15758">
        <w:rPr>
          <w:b/>
          <w:i w:val="0"/>
          <w:sz w:val="22"/>
          <w:u w:val="none"/>
        </w:rPr>
        <w:t>à</w:t>
      </w:r>
      <w:r w:rsidRPr="00E15758">
        <w:rPr>
          <w:b/>
          <w:i w:val="0"/>
          <w:sz w:val="22"/>
          <w:u w:val="none"/>
        </w:rPr>
        <w:t xml:space="preserve"> laquelle des informations complémentaires peuvent être obtenues</w:t>
      </w:r>
      <w:bookmarkEnd w:id="10"/>
    </w:p>
    <w:p w:rsidR="00DB185C" w:rsidRPr="00E15758" w:rsidRDefault="00DB185C">
      <w:pPr>
        <w:spacing w:after="0"/>
        <w:jc w:val="center"/>
        <w:rPr>
          <w:caps/>
        </w:rPr>
      </w:pPr>
      <w:r w:rsidRPr="00E15758">
        <w:rPr>
          <w:b/>
          <w:caps/>
        </w:rPr>
        <w:t>Université Jean Monnet</w:t>
      </w:r>
    </w:p>
    <w:p w:rsidR="00746667" w:rsidRPr="00E15758" w:rsidRDefault="00746667" w:rsidP="00746667">
      <w:pPr>
        <w:spacing w:after="0"/>
        <w:jc w:val="center"/>
      </w:pPr>
      <w:r w:rsidRPr="00E15758">
        <w:t>Direction des Services Financiers - Service Achats et Marchés Publics</w:t>
      </w:r>
    </w:p>
    <w:p w:rsidR="00DB185C" w:rsidRPr="00E15758" w:rsidRDefault="00811E43">
      <w:pPr>
        <w:spacing w:after="0"/>
        <w:jc w:val="center"/>
      </w:pPr>
      <w:r w:rsidRPr="00E15758">
        <w:t>10 rue Tréfilerie - CS 82301 - 42023 Saint Etienne Cedex 2</w:t>
      </w:r>
    </w:p>
    <w:p w:rsidR="00DB185C" w:rsidRPr="00E15758" w:rsidRDefault="00DB185C" w:rsidP="009B0F43">
      <w:pPr>
        <w:pStyle w:val="Titre2"/>
        <w:numPr>
          <w:ilvl w:val="0"/>
          <w:numId w:val="3"/>
        </w:numPr>
        <w:spacing w:before="120"/>
        <w:ind w:left="357" w:hanging="357"/>
        <w:rPr>
          <w:b/>
          <w:i w:val="0"/>
          <w:sz w:val="22"/>
          <w:u w:val="none"/>
        </w:rPr>
      </w:pPr>
      <w:bookmarkStart w:id="11" w:name="_Ref62902333"/>
      <w:bookmarkStart w:id="12" w:name="_Toc383207004"/>
      <w:r w:rsidRPr="00E15758">
        <w:rPr>
          <w:b/>
          <w:i w:val="0"/>
          <w:sz w:val="22"/>
          <w:u w:val="none"/>
        </w:rPr>
        <w:t>Adresse à laquelle les offres doivent être envoyées</w:t>
      </w:r>
      <w:bookmarkEnd w:id="11"/>
      <w:r w:rsidR="004A145F" w:rsidRPr="00E15758">
        <w:rPr>
          <w:b/>
          <w:i w:val="0"/>
          <w:sz w:val="22"/>
          <w:u w:val="none"/>
        </w:rPr>
        <w:t>/déposées</w:t>
      </w:r>
      <w:bookmarkEnd w:id="12"/>
    </w:p>
    <w:p w:rsidR="00DB185C" w:rsidRPr="00E15758" w:rsidRDefault="00DB185C">
      <w:pPr>
        <w:spacing w:after="0"/>
        <w:jc w:val="center"/>
        <w:rPr>
          <w:caps/>
        </w:rPr>
      </w:pPr>
      <w:r w:rsidRPr="00E15758">
        <w:rPr>
          <w:b/>
          <w:caps/>
        </w:rPr>
        <w:t>Université Jean Monnet</w:t>
      </w:r>
    </w:p>
    <w:p w:rsidR="004A145F" w:rsidRPr="00E15758" w:rsidRDefault="00746667" w:rsidP="004A145F">
      <w:pPr>
        <w:spacing w:after="0"/>
        <w:jc w:val="center"/>
        <w:rPr>
          <w:i/>
        </w:rPr>
      </w:pPr>
      <w:r w:rsidRPr="00E15758">
        <w:t>Direction des Services Financiers - Service Achats et Marchés Publics</w:t>
      </w:r>
      <w:r w:rsidR="004A145F" w:rsidRPr="00E15758">
        <w:t xml:space="preserve"> </w:t>
      </w:r>
    </w:p>
    <w:p w:rsidR="00DB185C" w:rsidRPr="00E15758" w:rsidRDefault="00811E43">
      <w:pPr>
        <w:spacing w:after="0"/>
        <w:jc w:val="center"/>
      </w:pPr>
      <w:r w:rsidRPr="00E15758">
        <w:t>10 rue Tréfilerie - CS 82301 - 42023 Saint Etienne Cedex 2</w:t>
      </w:r>
    </w:p>
    <w:p w:rsidR="00B04986" w:rsidRPr="00E15758" w:rsidRDefault="00B04986" w:rsidP="00B04986">
      <w:pPr>
        <w:spacing w:after="0"/>
        <w:jc w:val="center"/>
        <w:rPr>
          <w:b/>
        </w:rPr>
      </w:pPr>
      <w:r w:rsidRPr="00E15758">
        <w:rPr>
          <w:b/>
        </w:rPr>
        <w:t>Portes 414 &amp; 415</w:t>
      </w:r>
    </w:p>
    <w:p w:rsidR="00B04986" w:rsidRPr="00E15758" w:rsidRDefault="00B04986" w:rsidP="00B57435">
      <w:pPr>
        <w:spacing w:after="0"/>
        <w:jc w:val="center"/>
        <w:rPr>
          <w:b/>
          <w:i/>
        </w:rPr>
      </w:pPr>
      <w:r w:rsidRPr="00E15758">
        <w:rPr>
          <w:b/>
          <w:bCs/>
          <w:i/>
        </w:rPr>
        <w:t xml:space="preserve">Horaire d’ouverture : du lundi au vendredi (hors jours fériés) : de 8h à </w:t>
      </w:r>
      <w:smartTag w:uri="urn:schemas-microsoft-com:office:smarttags" w:element="time">
        <w:smartTagPr>
          <w:attr w:name="Hour" w:val="12"/>
        </w:smartTagPr>
        <w:r w:rsidRPr="00E15758">
          <w:rPr>
            <w:b/>
            <w:bCs/>
            <w:i/>
          </w:rPr>
          <w:t>12h</w:t>
        </w:r>
      </w:smartTag>
      <w:r w:rsidR="001D3747" w:rsidRPr="00E15758">
        <w:rPr>
          <w:b/>
          <w:bCs/>
          <w:i/>
        </w:rPr>
        <w:t xml:space="preserve"> et de 13h à 16</w:t>
      </w:r>
      <w:r w:rsidRPr="00E15758">
        <w:rPr>
          <w:b/>
          <w:bCs/>
          <w:i/>
        </w:rPr>
        <w:t>h</w:t>
      </w:r>
      <w:r w:rsidR="001D3747" w:rsidRPr="00E15758">
        <w:rPr>
          <w:b/>
          <w:bCs/>
          <w:i/>
        </w:rPr>
        <w:t>30</w:t>
      </w:r>
    </w:p>
    <w:p w:rsidR="00D24455" w:rsidRPr="00E15758" w:rsidRDefault="004F6ADE">
      <w:pPr>
        <w:spacing w:after="0"/>
        <w:jc w:val="center"/>
        <w:rPr>
          <w:b/>
          <w:bCs/>
        </w:rPr>
      </w:pPr>
      <w:r w:rsidRPr="00E15758">
        <w:rPr>
          <w:b/>
          <w:bCs/>
        </w:rPr>
        <w:t xml:space="preserve">Dépôt possible sur </w:t>
      </w:r>
      <w:r w:rsidRPr="00E15758">
        <w:rPr>
          <w:i/>
          <w:iCs/>
        </w:rPr>
        <w:t>www.marches-publics.gouv.fr</w:t>
      </w:r>
    </w:p>
    <w:p w:rsidR="00DB185C" w:rsidRPr="00E15758" w:rsidRDefault="00DB185C" w:rsidP="009B0F43">
      <w:pPr>
        <w:pStyle w:val="Titre2"/>
        <w:numPr>
          <w:ilvl w:val="0"/>
          <w:numId w:val="3"/>
        </w:numPr>
        <w:spacing w:before="120"/>
        <w:ind w:left="357" w:hanging="357"/>
        <w:rPr>
          <w:b/>
          <w:i w:val="0"/>
          <w:sz w:val="22"/>
          <w:u w:val="none"/>
        </w:rPr>
      </w:pPr>
      <w:bookmarkStart w:id="13" w:name="_Toc383207005"/>
      <w:r w:rsidRPr="00E15758">
        <w:rPr>
          <w:b/>
          <w:i w:val="0"/>
          <w:sz w:val="22"/>
          <w:u w:val="none"/>
        </w:rPr>
        <w:t>Type d'acheteur public</w:t>
      </w:r>
      <w:bookmarkEnd w:id="13"/>
    </w:p>
    <w:p w:rsidR="00DB185C" w:rsidRPr="00E15758" w:rsidRDefault="00DB185C">
      <w:pPr>
        <w:spacing w:after="0"/>
        <w:jc w:val="center"/>
      </w:pPr>
      <w:r w:rsidRPr="00E15758">
        <w:t>Etablissement public à caractère scientifique, culturel et professionnel</w:t>
      </w:r>
    </w:p>
    <w:p w:rsidR="00DB185C" w:rsidRPr="00E15758" w:rsidRDefault="00DB185C">
      <w:pPr>
        <w:jc w:val="center"/>
      </w:pPr>
      <w:r w:rsidRPr="00E15758">
        <w:t>Loi du 26 janvier 1984 - Code de l’Education, Livre VII</w:t>
      </w:r>
    </w:p>
    <w:p w:rsidR="00D24455" w:rsidRPr="00E15758" w:rsidRDefault="00D24455" w:rsidP="00D24455">
      <w:pPr>
        <w:pStyle w:val="Titre2"/>
        <w:numPr>
          <w:ilvl w:val="0"/>
          <w:numId w:val="3"/>
        </w:numPr>
        <w:spacing w:before="120"/>
        <w:ind w:left="357" w:hanging="357"/>
        <w:rPr>
          <w:b/>
          <w:i w:val="0"/>
          <w:sz w:val="22"/>
          <w:u w:val="none"/>
        </w:rPr>
      </w:pPr>
      <w:bookmarkStart w:id="14" w:name="_Toc383207006"/>
      <w:r w:rsidRPr="00E15758">
        <w:rPr>
          <w:b/>
          <w:i w:val="0"/>
          <w:sz w:val="22"/>
          <w:u w:val="none"/>
        </w:rPr>
        <w:t>Profil acheteur</w:t>
      </w:r>
      <w:r w:rsidR="00BE1ED2" w:rsidRPr="00E15758">
        <w:rPr>
          <w:b/>
          <w:i w:val="0"/>
          <w:sz w:val="22"/>
          <w:u w:val="none"/>
        </w:rPr>
        <w:t xml:space="preserve"> de l’Université</w:t>
      </w:r>
      <w:bookmarkEnd w:id="14"/>
    </w:p>
    <w:p w:rsidR="00D24455" w:rsidRPr="00E15758" w:rsidRDefault="00D24455" w:rsidP="00F57BB9">
      <w:pPr>
        <w:jc w:val="center"/>
      </w:pPr>
      <w:r w:rsidRPr="00E15758">
        <w:t>http://</w:t>
      </w:r>
      <w:r w:rsidR="004F6ADE" w:rsidRPr="00E15758">
        <w:rPr>
          <w:i/>
          <w:iCs/>
        </w:rPr>
        <w:t xml:space="preserve"> www.marches-publics.gouv.fr</w:t>
      </w:r>
    </w:p>
    <w:p w:rsidR="00DB185C" w:rsidRPr="00E15758" w:rsidRDefault="00DB185C" w:rsidP="009B0F43">
      <w:pPr>
        <w:pStyle w:val="Titre1"/>
        <w:numPr>
          <w:ilvl w:val="0"/>
          <w:numId w:val="2"/>
        </w:numPr>
        <w:spacing w:before="360"/>
        <w:ind w:left="357" w:hanging="357"/>
        <w:rPr>
          <w:b/>
          <w:u w:val="single"/>
        </w:rPr>
      </w:pPr>
      <w:bookmarkStart w:id="15" w:name="_Toc383207007"/>
      <w:r w:rsidRPr="00E15758">
        <w:rPr>
          <w:b/>
          <w:u w:val="single"/>
        </w:rPr>
        <w:t>OBJET DE L'APPEL D'OFFRES</w:t>
      </w:r>
      <w:bookmarkEnd w:id="15"/>
    </w:p>
    <w:p w:rsidR="00DB185C" w:rsidRPr="00E15758" w:rsidRDefault="00DB185C" w:rsidP="009B0F43">
      <w:pPr>
        <w:pStyle w:val="Titre2"/>
        <w:numPr>
          <w:ilvl w:val="0"/>
          <w:numId w:val="4"/>
        </w:numPr>
        <w:spacing w:before="120"/>
        <w:ind w:left="357" w:hanging="357"/>
        <w:rPr>
          <w:b/>
          <w:i w:val="0"/>
          <w:sz w:val="22"/>
          <w:u w:val="none"/>
        </w:rPr>
      </w:pPr>
      <w:bookmarkStart w:id="16" w:name="_Toc383207008"/>
      <w:r w:rsidRPr="00E15758">
        <w:rPr>
          <w:b/>
          <w:i w:val="0"/>
          <w:sz w:val="22"/>
          <w:u w:val="none"/>
        </w:rPr>
        <w:t>Description</w:t>
      </w:r>
      <w:bookmarkEnd w:id="16"/>
    </w:p>
    <w:p w:rsidR="00DB185C" w:rsidRPr="00E15758" w:rsidRDefault="00DB185C">
      <w:pPr>
        <w:jc w:val="both"/>
      </w:pPr>
      <w:r w:rsidRPr="00E15758">
        <w:t xml:space="preserve">La présente mise en concurrence porte sur la </w:t>
      </w:r>
      <w:r w:rsidR="00471B00" w:rsidRPr="00E15758">
        <w:t xml:space="preserve">fourniture </w:t>
      </w:r>
      <w:r w:rsidR="00F97FED" w:rsidRPr="00F97FED">
        <w:t>de matériels et d’équipements électriques et d’éclairage pour l’Université Jean Monnet.</w:t>
      </w:r>
    </w:p>
    <w:p w:rsidR="00DB185C" w:rsidRPr="00E15758" w:rsidRDefault="00DB185C">
      <w:pPr>
        <w:rPr>
          <w:u w:val="single"/>
        </w:rPr>
      </w:pPr>
      <w:r w:rsidRPr="00E15758">
        <w:rPr>
          <w:u w:val="single"/>
        </w:rPr>
        <w:t>Il s'</w:t>
      </w:r>
      <w:r w:rsidR="00A126A0" w:rsidRPr="00E15758">
        <w:rPr>
          <w:u w:val="single"/>
        </w:rPr>
        <w:t>agit d'un marché de fournitures :</w:t>
      </w:r>
    </w:p>
    <w:p w:rsidR="00A126A0" w:rsidRPr="00E15758" w:rsidRDefault="00471B00" w:rsidP="00A126A0">
      <w:pPr>
        <w:tabs>
          <w:tab w:val="left" w:pos="1560"/>
          <w:tab w:val="left" w:pos="2694"/>
          <w:tab w:val="left" w:pos="3119"/>
          <w:tab w:val="left" w:pos="4253"/>
          <w:tab w:val="left" w:pos="4820"/>
        </w:tabs>
      </w:pPr>
      <w:r w:rsidRPr="00E15758">
        <w:rPr>
          <w:rFonts w:ascii="Arial" w:hAnsi="Arial"/>
        </w:rPr>
        <w:fldChar w:fldCharType="begin">
          <w:ffData>
            <w:name w:val=""/>
            <w:enabled/>
            <w:calcOnExit w:val="0"/>
            <w:checkBox>
              <w:sizeAuto/>
              <w:default w:val="1"/>
            </w:checkBox>
          </w:ffData>
        </w:fldChar>
      </w:r>
      <w:r w:rsidRPr="00E15758">
        <w:rPr>
          <w:rFonts w:ascii="Arial" w:hAnsi="Arial"/>
        </w:rPr>
        <w:instrText xml:space="preserve"> FORMCHECKBOX </w:instrText>
      </w:r>
      <w:r w:rsidRPr="00E15758">
        <w:rPr>
          <w:rFonts w:ascii="Arial" w:hAnsi="Arial"/>
        </w:rPr>
      </w:r>
      <w:r w:rsidRPr="00E15758">
        <w:rPr>
          <w:rFonts w:ascii="Arial" w:hAnsi="Arial"/>
        </w:rPr>
        <w:fldChar w:fldCharType="end"/>
      </w:r>
      <w:r w:rsidR="00A126A0" w:rsidRPr="00E15758">
        <w:rPr>
          <w:rFonts w:ascii="Arial" w:hAnsi="Arial"/>
        </w:rPr>
        <w:t xml:space="preserve"> </w:t>
      </w:r>
      <w:r w:rsidR="00A126A0" w:rsidRPr="00E15758">
        <w:t>Achat</w:t>
      </w:r>
      <w:r w:rsidR="00A126A0" w:rsidRPr="00E15758">
        <w:tab/>
      </w:r>
    </w:p>
    <w:p w:rsidR="00DB185C" w:rsidRPr="00E15758" w:rsidRDefault="00DB185C">
      <w:pPr>
        <w:tabs>
          <w:tab w:val="left" w:pos="1843"/>
          <w:tab w:val="left" w:pos="3119"/>
          <w:tab w:val="left" w:pos="4253"/>
          <w:tab w:val="left" w:pos="6237"/>
        </w:tabs>
        <w:rPr>
          <w:vanish/>
        </w:rPr>
      </w:pPr>
      <w:r w:rsidRPr="00E15758">
        <w:rPr>
          <w:vanish/>
        </w:rPr>
        <w:t>Mention des prestations réservées à une profession particulière – référence des dispositions législatives, réglementaires ou administratives (pour service)</w:t>
      </w:r>
    </w:p>
    <w:p w:rsidR="00DB185C" w:rsidRPr="00E15758" w:rsidRDefault="00DB185C" w:rsidP="009B0F43">
      <w:pPr>
        <w:pStyle w:val="Titre2"/>
        <w:numPr>
          <w:ilvl w:val="0"/>
          <w:numId w:val="4"/>
        </w:numPr>
        <w:spacing w:before="120"/>
        <w:ind w:left="357" w:hanging="357"/>
        <w:rPr>
          <w:b/>
          <w:i w:val="0"/>
          <w:sz w:val="22"/>
          <w:u w:val="none"/>
        </w:rPr>
      </w:pPr>
      <w:bookmarkStart w:id="17" w:name="_Toc383207009"/>
      <w:r w:rsidRPr="00E15758">
        <w:rPr>
          <w:b/>
          <w:i w:val="0"/>
          <w:sz w:val="22"/>
          <w:u w:val="none"/>
        </w:rPr>
        <w:t>Quantités</w:t>
      </w:r>
      <w:bookmarkEnd w:id="17"/>
      <w:r w:rsidRPr="00E15758">
        <w:rPr>
          <w:b/>
          <w:i w:val="0"/>
          <w:sz w:val="22"/>
          <w:u w:val="none"/>
        </w:rPr>
        <w:t xml:space="preserve"> </w:t>
      </w:r>
    </w:p>
    <w:p w:rsidR="00D24B42" w:rsidRPr="008A203C" w:rsidRDefault="00D24B42" w:rsidP="008A203C">
      <w:pPr>
        <w:tabs>
          <w:tab w:val="left" w:pos="1701"/>
        </w:tabs>
        <w:rPr>
          <w:kern w:val="28"/>
        </w:rPr>
      </w:pPr>
      <w:r w:rsidRPr="00E15758">
        <w:rPr>
          <w:kern w:val="28"/>
        </w:rPr>
        <w:t>Le marché est conclu sans minimum ni maximum.</w:t>
      </w:r>
    </w:p>
    <w:p w:rsidR="00D24B42" w:rsidRDefault="00D24B42" w:rsidP="00D24B42">
      <w:pPr>
        <w:tabs>
          <w:tab w:val="left" w:pos="1701"/>
        </w:tabs>
        <w:spacing w:before="120"/>
        <w:rPr>
          <w:kern w:val="28"/>
        </w:rPr>
      </w:pPr>
      <w:r w:rsidRPr="00E15758">
        <w:rPr>
          <w:kern w:val="28"/>
        </w:rPr>
        <w:t>A</w:t>
      </w:r>
      <w:r w:rsidR="00A765D5">
        <w:rPr>
          <w:kern w:val="28"/>
        </w:rPr>
        <w:t xml:space="preserve"> titre indicatif les montants d'achats des années antérieures </w:t>
      </w:r>
      <w:r w:rsidR="003120DE">
        <w:rPr>
          <w:kern w:val="28"/>
        </w:rPr>
        <w:t xml:space="preserve">sont </w:t>
      </w:r>
      <w:r w:rsidRPr="00E15758">
        <w:rPr>
          <w:kern w:val="28"/>
        </w:rPr>
        <w:t xml:space="preserve">: </w:t>
      </w:r>
    </w:p>
    <w:p w:rsidR="008A203C" w:rsidRDefault="008A203C" w:rsidP="00D24B42">
      <w:pPr>
        <w:tabs>
          <w:tab w:val="left" w:pos="1701"/>
        </w:tabs>
        <w:spacing w:before="120"/>
        <w:rPr>
          <w:kern w:val="28"/>
        </w:rPr>
      </w:pPr>
    </w:p>
    <w:p w:rsidR="008A203C" w:rsidRDefault="008A203C" w:rsidP="00D24B42">
      <w:pPr>
        <w:tabs>
          <w:tab w:val="left" w:pos="1701"/>
        </w:tabs>
        <w:spacing w:before="120"/>
        <w:rPr>
          <w:kern w:val="28"/>
        </w:rPr>
      </w:pPr>
    </w:p>
    <w:p w:rsidR="008A203C" w:rsidRDefault="008A203C" w:rsidP="00D24B42">
      <w:pPr>
        <w:tabs>
          <w:tab w:val="left" w:pos="1701"/>
        </w:tabs>
        <w:spacing w:before="120"/>
        <w:rPr>
          <w:kern w:val="28"/>
        </w:rPr>
      </w:pPr>
    </w:p>
    <w:p w:rsidR="008A203C" w:rsidRDefault="008A203C" w:rsidP="00D24B42">
      <w:pPr>
        <w:tabs>
          <w:tab w:val="left" w:pos="1701"/>
        </w:tabs>
        <w:spacing w:before="120"/>
        <w:rPr>
          <w:kern w:val="28"/>
        </w:rPr>
      </w:pPr>
    </w:p>
    <w:p w:rsidR="008A203C" w:rsidRDefault="008A203C" w:rsidP="00D24B42">
      <w:pPr>
        <w:tabs>
          <w:tab w:val="left" w:pos="1701"/>
        </w:tabs>
        <w:spacing w:before="120"/>
        <w:rPr>
          <w:kern w:val="28"/>
        </w:rPr>
      </w:pPr>
    </w:p>
    <w:tbl>
      <w:tblPr>
        <w:tblStyle w:val="Grilledetableau2"/>
        <w:tblW w:w="0" w:type="auto"/>
        <w:tblInd w:w="250" w:type="dxa"/>
        <w:tblLayout w:type="fixed"/>
        <w:tblLook w:val="04A0" w:firstRow="1" w:lastRow="0" w:firstColumn="1" w:lastColumn="0" w:noHBand="0" w:noVBand="1"/>
      </w:tblPr>
      <w:tblGrid>
        <w:gridCol w:w="3119"/>
        <w:gridCol w:w="1984"/>
        <w:gridCol w:w="1843"/>
        <w:gridCol w:w="1985"/>
      </w:tblGrid>
      <w:tr w:rsidR="008A203C" w:rsidRPr="008A203C" w:rsidTr="00C00DD6">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3119" w:type="dxa"/>
            <w:tcBorders>
              <w:bottom w:val="single" w:sz="6" w:space="0" w:color="000000"/>
            </w:tcBorders>
          </w:tcPr>
          <w:p w:rsidR="008A203C" w:rsidRPr="008A203C" w:rsidRDefault="008A203C" w:rsidP="008A203C">
            <w:pPr>
              <w:tabs>
                <w:tab w:val="left" w:pos="1701"/>
              </w:tabs>
              <w:ind w:left="34" w:right="34"/>
              <w:rPr>
                <w:kern w:val="28"/>
              </w:rPr>
            </w:pPr>
          </w:p>
        </w:tc>
        <w:tc>
          <w:tcPr>
            <w:tcW w:w="1984" w:type="dxa"/>
            <w:tcBorders>
              <w:top w:val="single" w:sz="4" w:space="0" w:color="auto"/>
              <w:bottom w:val="single" w:sz="6" w:space="0" w:color="000000"/>
            </w:tcBorders>
          </w:tcPr>
          <w:p w:rsidR="008A203C" w:rsidRPr="008A203C" w:rsidRDefault="0067761A" w:rsidP="00C00DD6">
            <w:pPr>
              <w:tabs>
                <w:tab w:val="left" w:pos="1701"/>
              </w:tabs>
              <w:ind w:left="0" w:right="34"/>
              <w:jc w:val="left"/>
              <w:cnfStyle w:val="100000000000" w:firstRow="1" w:lastRow="0" w:firstColumn="0" w:lastColumn="0" w:oddVBand="0" w:evenVBand="0" w:oddHBand="0" w:evenHBand="0" w:firstRowFirstColumn="0" w:firstRowLastColumn="0" w:lastRowFirstColumn="0" w:lastRowLastColumn="0"/>
              <w:rPr>
                <w:kern w:val="28"/>
              </w:rPr>
            </w:pPr>
            <w:r>
              <w:rPr>
                <w:kern w:val="28"/>
              </w:rPr>
              <w:t xml:space="preserve">Année Oct </w:t>
            </w:r>
            <w:r w:rsidR="008A203C" w:rsidRPr="008A203C">
              <w:rPr>
                <w:kern w:val="28"/>
              </w:rPr>
              <w:t>2010/</w:t>
            </w:r>
            <w:r>
              <w:rPr>
                <w:kern w:val="28"/>
              </w:rPr>
              <w:t xml:space="preserve"> Sept </w:t>
            </w:r>
            <w:r w:rsidR="008A203C" w:rsidRPr="008A203C">
              <w:rPr>
                <w:kern w:val="28"/>
              </w:rPr>
              <w:t>2011</w:t>
            </w:r>
          </w:p>
        </w:tc>
        <w:tc>
          <w:tcPr>
            <w:tcW w:w="1843" w:type="dxa"/>
            <w:tcBorders>
              <w:top w:val="single" w:sz="4" w:space="0" w:color="auto"/>
              <w:bottom w:val="single" w:sz="6" w:space="0" w:color="000000"/>
            </w:tcBorders>
          </w:tcPr>
          <w:p w:rsidR="008A203C" w:rsidRPr="008A203C" w:rsidRDefault="008A203C" w:rsidP="00C00DD6">
            <w:pPr>
              <w:tabs>
                <w:tab w:val="left" w:pos="1701"/>
              </w:tabs>
              <w:ind w:left="0" w:right="34"/>
              <w:jc w:val="left"/>
              <w:cnfStyle w:val="100000000000" w:firstRow="1" w:lastRow="0" w:firstColumn="0" w:lastColumn="0" w:oddVBand="0" w:evenVBand="0" w:oddHBand="0" w:evenHBand="0" w:firstRowFirstColumn="0" w:firstRowLastColumn="0" w:lastRowFirstColumn="0" w:lastRowLastColumn="0"/>
              <w:rPr>
                <w:kern w:val="28"/>
              </w:rPr>
            </w:pPr>
            <w:r w:rsidRPr="008A203C">
              <w:rPr>
                <w:kern w:val="28"/>
              </w:rPr>
              <w:t>Année</w:t>
            </w:r>
            <w:r w:rsidR="0067761A">
              <w:rPr>
                <w:kern w:val="28"/>
              </w:rPr>
              <w:t xml:space="preserve"> Oct</w:t>
            </w:r>
            <w:r w:rsidRPr="008A203C">
              <w:rPr>
                <w:kern w:val="28"/>
              </w:rPr>
              <w:t xml:space="preserve"> 2011/</w:t>
            </w:r>
            <w:r w:rsidR="0067761A">
              <w:rPr>
                <w:kern w:val="28"/>
              </w:rPr>
              <w:t xml:space="preserve"> Sept </w:t>
            </w:r>
            <w:r w:rsidRPr="008A203C">
              <w:rPr>
                <w:kern w:val="28"/>
              </w:rPr>
              <w:t>2012</w:t>
            </w:r>
          </w:p>
        </w:tc>
        <w:tc>
          <w:tcPr>
            <w:tcW w:w="1985" w:type="dxa"/>
            <w:tcBorders>
              <w:top w:val="single" w:sz="4" w:space="0" w:color="auto"/>
              <w:bottom w:val="single" w:sz="6" w:space="0" w:color="000000"/>
              <w:right w:val="single" w:sz="4" w:space="0" w:color="auto"/>
            </w:tcBorders>
          </w:tcPr>
          <w:p w:rsidR="008A203C" w:rsidRPr="008A203C" w:rsidRDefault="008A203C" w:rsidP="00C00DD6">
            <w:pPr>
              <w:tabs>
                <w:tab w:val="left" w:pos="1701"/>
              </w:tabs>
              <w:ind w:left="0" w:right="34"/>
              <w:jc w:val="left"/>
              <w:cnfStyle w:val="100000000000" w:firstRow="1" w:lastRow="0" w:firstColumn="0" w:lastColumn="0" w:oddVBand="0" w:evenVBand="0" w:oddHBand="0" w:evenHBand="0" w:firstRowFirstColumn="0" w:firstRowLastColumn="0" w:lastRowFirstColumn="0" w:lastRowLastColumn="0"/>
              <w:rPr>
                <w:kern w:val="28"/>
              </w:rPr>
            </w:pPr>
            <w:r w:rsidRPr="008A203C">
              <w:rPr>
                <w:kern w:val="28"/>
              </w:rPr>
              <w:t xml:space="preserve">Année </w:t>
            </w:r>
            <w:r w:rsidR="0067761A">
              <w:rPr>
                <w:kern w:val="28"/>
              </w:rPr>
              <w:t xml:space="preserve">Oct </w:t>
            </w:r>
            <w:r w:rsidRPr="008A203C">
              <w:rPr>
                <w:kern w:val="28"/>
              </w:rPr>
              <w:t>2012/</w:t>
            </w:r>
            <w:r w:rsidR="0067761A">
              <w:rPr>
                <w:kern w:val="28"/>
              </w:rPr>
              <w:t xml:space="preserve"> Sept </w:t>
            </w:r>
            <w:r w:rsidRPr="008A203C">
              <w:rPr>
                <w:kern w:val="28"/>
              </w:rPr>
              <w:t>2013</w:t>
            </w:r>
          </w:p>
        </w:tc>
      </w:tr>
      <w:tr w:rsidR="008A203C" w:rsidRPr="008A203C" w:rsidTr="00C00DD6">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000000"/>
              <w:left w:val="single" w:sz="4" w:space="0" w:color="auto"/>
              <w:bottom w:val="single" w:sz="6" w:space="0" w:color="000000"/>
            </w:tcBorders>
          </w:tcPr>
          <w:p w:rsidR="008A203C" w:rsidRPr="003120DE" w:rsidRDefault="008A203C" w:rsidP="003120DE">
            <w:pPr>
              <w:tabs>
                <w:tab w:val="left" w:pos="1701"/>
              </w:tabs>
              <w:spacing w:after="0"/>
              <w:ind w:left="0" w:right="34"/>
              <w:rPr>
                <w:b w:val="0"/>
                <w:kern w:val="28"/>
                <w:szCs w:val="22"/>
              </w:rPr>
            </w:pPr>
            <w:r w:rsidRPr="003120DE">
              <w:rPr>
                <w:b w:val="0"/>
                <w:kern w:val="28"/>
                <w:szCs w:val="22"/>
              </w:rPr>
              <w:t>Lot 1:</w:t>
            </w:r>
            <w:r w:rsidRPr="003120DE">
              <w:rPr>
                <w:b w:val="0"/>
                <w:szCs w:val="22"/>
              </w:rPr>
              <w:t xml:space="preserve"> </w:t>
            </w:r>
            <w:r w:rsidR="003120DE" w:rsidRPr="003120DE">
              <w:rPr>
                <w:b w:val="0"/>
                <w:szCs w:val="22"/>
              </w:rPr>
              <w:t>Fournitures pour les installations électriques des bâtiments</w:t>
            </w:r>
          </w:p>
        </w:tc>
        <w:tc>
          <w:tcPr>
            <w:tcW w:w="1984" w:type="dxa"/>
            <w:tcBorders>
              <w:top w:val="single" w:sz="6" w:space="0" w:color="000000"/>
              <w:bottom w:val="single" w:sz="6" w:space="0" w:color="000000"/>
            </w:tcBorders>
            <w:vAlign w:val="center"/>
          </w:tcPr>
          <w:p w:rsidR="008A203C" w:rsidRPr="008A203C" w:rsidRDefault="008A203C" w:rsidP="008A203C">
            <w:pPr>
              <w:tabs>
                <w:tab w:val="left" w:pos="1701"/>
              </w:tabs>
              <w:spacing w:after="0"/>
              <w:ind w:right="34"/>
              <w:cnfStyle w:val="000000000000" w:firstRow="0" w:lastRow="0" w:firstColumn="0" w:lastColumn="0" w:oddVBand="0" w:evenVBand="0" w:oddHBand="0" w:evenHBand="0" w:firstRowFirstColumn="0" w:firstRowLastColumn="0" w:lastRowFirstColumn="0" w:lastRowLastColumn="0"/>
              <w:rPr>
                <w:kern w:val="28"/>
              </w:rPr>
            </w:pPr>
            <w:r w:rsidRPr="008A203C">
              <w:rPr>
                <w:kern w:val="28"/>
              </w:rPr>
              <w:t>41 074</w:t>
            </w:r>
          </w:p>
        </w:tc>
        <w:tc>
          <w:tcPr>
            <w:tcW w:w="1843" w:type="dxa"/>
            <w:tcBorders>
              <w:top w:val="single" w:sz="6" w:space="0" w:color="000000"/>
              <w:bottom w:val="single" w:sz="6" w:space="0" w:color="000000"/>
            </w:tcBorders>
            <w:vAlign w:val="center"/>
          </w:tcPr>
          <w:p w:rsidR="008A203C" w:rsidRPr="008A203C" w:rsidRDefault="008A203C" w:rsidP="008A203C">
            <w:pPr>
              <w:tabs>
                <w:tab w:val="left" w:pos="1701"/>
              </w:tabs>
              <w:spacing w:after="0"/>
              <w:ind w:right="34"/>
              <w:cnfStyle w:val="000000000000" w:firstRow="0" w:lastRow="0" w:firstColumn="0" w:lastColumn="0" w:oddVBand="0" w:evenVBand="0" w:oddHBand="0" w:evenHBand="0" w:firstRowFirstColumn="0" w:firstRowLastColumn="0" w:lastRowFirstColumn="0" w:lastRowLastColumn="0"/>
              <w:rPr>
                <w:kern w:val="28"/>
              </w:rPr>
            </w:pPr>
            <w:r w:rsidRPr="008A203C">
              <w:rPr>
                <w:kern w:val="28"/>
              </w:rPr>
              <w:t>54 500</w:t>
            </w:r>
          </w:p>
        </w:tc>
        <w:tc>
          <w:tcPr>
            <w:tcW w:w="1985" w:type="dxa"/>
            <w:tcBorders>
              <w:top w:val="single" w:sz="6" w:space="0" w:color="000000"/>
              <w:bottom w:val="single" w:sz="6" w:space="0" w:color="000000"/>
              <w:right w:val="single" w:sz="4" w:space="0" w:color="auto"/>
            </w:tcBorders>
            <w:vAlign w:val="center"/>
          </w:tcPr>
          <w:p w:rsidR="008A203C" w:rsidRPr="008A203C" w:rsidRDefault="008A203C" w:rsidP="008A203C">
            <w:pPr>
              <w:tabs>
                <w:tab w:val="left" w:pos="1701"/>
              </w:tabs>
              <w:spacing w:after="0"/>
              <w:ind w:right="34"/>
              <w:cnfStyle w:val="000000000000" w:firstRow="0" w:lastRow="0" w:firstColumn="0" w:lastColumn="0" w:oddVBand="0" w:evenVBand="0" w:oddHBand="0" w:evenHBand="0" w:firstRowFirstColumn="0" w:firstRowLastColumn="0" w:lastRowFirstColumn="0" w:lastRowLastColumn="0"/>
              <w:rPr>
                <w:kern w:val="28"/>
              </w:rPr>
            </w:pPr>
            <w:r w:rsidRPr="008A203C">
              <w:rPr>
                <w:kern w:val="28"/>
              </w:rPr>
              <w:t>42 937</w:t>
            </w:r>
          </w:p>
        </w:tc>
      </w:tr>
      <w:tr w:rsidR="008A203C" w:rsidRPr="008A203C" w:rsidTr="00C00DD6">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000000"/>
              <w:left w:val="single" w:sz="4" w:space="0" w:color="auto"/>
              <w:bottom w:val="single" w:sz="6" w:space="0" w:color="000000"/>
            </w:tcBorders>
          </w:tcPr>
          <w:p w:rsidR="008A203C" w:rsidRPr="003120DE" w:rsidRDefault="008A203C" w:rsidP="003120DE">
            <w:pPr>
              <w:tabs>
                <w:tab w:val="left" w:pos="1701"/>
              </w:tabs>
              <w:spacing w:after="0"/>
              <w:ind w:left="0" w:right="34"/>
              <w:rPr>
                <w:b w:val="0"/>
                <w:kern w:val="28"/>
                <w:szCs w:val="22"/>
              </w:rPr>
            </w:pPr>
            <w:r w:rsidRPr="003120DE">
              <w:rPr>
                <w:b w:val="0"/>
                <w:kern w:val="28"/>
                <w:szCs w:val="22"/>
              </w:rPr>
              <w:t>Lot 2:</w:t>
            </w:r>
            <w:r w:rsidR="003120DE" w:rsidRPr="003120DE">
              <w:rPr>
                <w:b w:val="0"/>
                <w:kern w:val="28"/>
                <w:szCs w:val="22"/>
              </w:rPr>
              <w:t xml:space="preserve"> Petites fournitures électriques pour l'équipement des bâtiments</w:t>
            </w:r>
          </w:p>
        </w:tc>
        <w:tc>
          <w:tcPr>
            <w:tcW w:w="1984" w:type="dxa"/>
            <w:tcBorders>
              <w:top w:val="single" w:sz="6" w:space="0" w:color="000000"/>
              <w:bottom w:val="single" w:sz="6" w:space="0" w:color="000000"/>
            </w:tcBorders>
            <w:vAlign w:val="center"/>
          </w:tcPr>
          <w:p w:rsidR="008A203C" w:rsidRPr="008A203C" w:rsidRDefault="008A203C" w:rsidP="008A203C">
            <w:pPr>
              <w:tabs>
                <w:tab w:val="left" w:pos="1701"/>
              </w:tabs>
              <w:spacing w:after="0"/>
              <w:ind w:right="34"/>
              <w:cnfStyle w:val="000000000000" w:firstRow="0" w:lastRow="0" w:firstColumn="0" w:lastColumn="0" w:oddVBand="0" w:evenVBand="0" w:oddHBand="0" w:evenHBand="0" w:firstRowFirstColumn="0" w:firstRowLastColumn="0" w:lastRowFirstColumn="0" w:lastRowLastColumn="0"/>
              <w:rPr>
                <w:kern w:val="28"/>
              </w:rPr>
            </w:pPr>
            <w:r w:rsidRPr="008A203C">
              <w:rPr>
                <w:kern w:val="28"/>
              </w:rPr>
              <w:t>46 620</w:t>
            </w:r>
          </w:p>
        </w:tc>
        <w:tc>
          <w:tcPr>
            <w:tcW w:w="1843" w:type="dxa"/>
            <w:tcBorders>
              <w:top w:val="single" w:sz="6" w:space="0" w:color="000000"/>
              <w:bottom w:val="single" w:sz="6" w:space="0" w:color="000000"/>
            </w:tcBorders>
            <w:vAlign w:val="center"/>
          </w:tcPr>
          <w:p w:rsidR="008A203C" w:rsidRPr="008A203C" w:rsidRDefault="008A203C" w:rsidP="008A203C">
            <w:pPr>
              <w:tabs>
                <w:tab w:val="left" w:pos="1701"/>
              </w:tabs>
              <w:spacing w:after="0"/>
              <w:ind w:right="34"/>
              <w:cnfStyle w:val="000000000000" w:firstRow="0" w:lastRow="0" w:firstColumn="0" w:lastColumn="0" w:oddVBand="0" w:evenVBand="0" w:oddHBand="0" w:evenHBand="0" w:firstRowFirstColumn="0" w:firstRowLastColumn="0" w:lastRowFirstColumn="0" w:lastRowLastColumn="0"/>
              <w:rPr>
                <w:kern w:val="28"/>
              </w:rPr>
            </w:pPr>
            <w:r w:rsidRPr="008A203C">
              <w:rPr>
                <w:kern w:val="28"/>
              </w:rPr>
              <w:t>48 236</w:t>
            </w:r>
          </w:p>
        </w:tc>
        <w:tc>
          <w:tcPr>
            <w:tcW w:w="1985" w:type="dxa"/>
            <w:tcBorders>
              <w:top w:val="single" w:sz="6" w:space="0" w:color="000000"/>
              <w:bottom w:val="single" w:sz="6" w:space="0" w:color="000000"/>
              <w:right w:val="single" w:sz="4" w:space="0" w:color="auto"/>
            </w:tcBorders>
            <w:vAlign w:val="center"/>
          </w:tcPr>
          <w:p w:rsidR="008A203C" w:rsidRPr="008A203C" w:rsidRDefault="008A203C" w:rsidP="008A203C">
            <w:pPr>
              <w:tabs>
                <w:tab w:val="left" w:pos="1701"/>
              </w:tabs>
              <w:spacing w:after="0"/>
              <w:ind w:right="34"/>
              <w:cnfStyle w:val="000000000000" w:firstRow="0" w:lastRow="0" w:firstColumn="0" w:lastColumn="0" w:oddVBand="0" w:evenVBand="0" w:oddHBand="0" w:evenHBand="0" w:firstRowFirstColumn="0" w:firstRowLastColumn="0" w:lastRowFirstColumn="0" w:lastRowLastColumn="0"/>
              <w:rPr>
                <w:kern w:val="28"/>
              </w:rPr>
            </w:pPr>
            <w:r w:rsidRPr="008A203C">
              <w:rPr>
                <w:kern w:val="28"/>
              </w:rPr>
              <w:t>47 937</w:t>
            </w:r>
          </w:p>
        </w:tc>
      </w:tr>
    </w:tbl>
    <w:p w:rsidR="009726E0" w:rsidRDefault="009726E0" w:rsidP="009726E0">
      <w:pPr>
        <w:pStyle w:val="Titre2"/>
        <w:spacing w:before="120"/>
        <w:ind w:left="357"/>
        <w:rPr>
          <w:b/>
          <w:i w:val="0"/>
          <w:sz w:val="22"/>
          <w:u w:val="none"/>
        </w:rPr>
      </w:pPr>
      <w:bookmarkStart w:id="18" w:name="_Toc383207010"/>
    </w:p>
    <w:p w:rsidR="00DB185C" w:rsidRDefault="00DB185C" w:rsidP="009B0F43">
      <w:pPr>
        <w:pStyle w:val="Titre2"/>
        <w:numPr>
          <w:ilvl w:val="0"/>
          <w:numId w:val="4"/>
        </w:numPr>
        <w:spacing w:before="120"/>
        <w:ind w:left="357" w:hanging="357"/>
        <w:rPr>
          <w:b/>
          <w:i w:val="0"/>
          <w:sz w:val="22"/>
          <w:u w:val="none"/>
        </w:rPr>
      </w:pPr>
      <w:r w:rsidRPr="00E15758">
        <w:rPr>
          <w:b/>
          <w:i w:val="0"/>
          <w:sz w:val="22"/>
          <w:u w:val="none"/>
        </w:rPr>
        <w:t>Durée / date prévisionnelle de début des prestations</w:t>
      </w:r>
      <w:bookmarkEnd w:id="18"/>
    </w:p>
    <w:p w:rsidR="00C43039" w:rsidRPr="00C43039" w:rsidRDefault="00C43039" w:rsidP="00C43039">
      <w:r>
        <w:t>La date prévisionnelle de début des prestations est le 1</w:t>
      </w:r>
      <w:r w:rsidRPr="00C43039">
        <w:rPr>
          <w:vertAlign w:val="superscript"/>
        </w:rPr>
        <w:t>er</w:t>
      </w:r>
      <w:r>
        <w:t xml:space="preserve"> Octobre 2014.</w:t>
      </w:r>
    </w:p>
    <w:p w:rsidR="00471429" w:rsidRDefault="00A52FC3" w:rsidP="00CB163F">
      <w:r w:rsidRPr="00A52FC3">
        <w:t xml:space="preserve">Le marché est conclu pour une durée de 1 </w:t>
      </w:r>
      <w:r w:rsidR="00CB163F">
        <w:t>an.</w:t>
      </w:r>
      <w:r w:rsidR="00DF294A">
        <w:t xml:space="preserve"> </w:t>
      </w:r>
      <w:r w:rsidR="00471429" w:rsidRPr="00E15758">
        <w:t>Il sera ensuite reconduit tacitement par période annuelle, dans la limite de 3 reconductions, sauf dénonciation par un pouvoir adjudicateur formalisée par courrier recommandé adressé au titulaire trois mois avant l'échéance de chaque période annuelle.</w:t>
      </w:r>
    </w:p>
    <w:p w:rsidR="00DB185C" w:rsidRPr="00E15758" w:rsidRDefault="00D010E3" w:rsidP="009B0F43">
      <w:pPr>
        <w:pStyle w:val="Titre2"/>
        <w:numPr>
          <w:ilvl w:val="0"/>
          <w:numId w:val="4"/>
        </w:numPr>
        <w:spacing w:before="120"/>
        <w:ind w:left="357" w:hanging="357"/>
        <w:rPr>
          <w:b/>
          <w:i w:val="0"/>
          <w:sz w:val="22"/>
          <w:u w:val="none"/>
        </w:rPr>
      </w:pPr>
      <w:bookmarkStart w:id="19" w:name="_Toc383207011"/>
      <w:r w:rsidRPr="00E15758">
        <w:rPr>
          <w:b/>
          <w:i w:val="0"/>
          <w:sz w:val="22"/>
          <w:u w:val="none"/>
        </w:rPr>
        <w:t>Type de marché</w:t>
      </w:r>
      <w:bookmarkEnd w:id="19"/>
    </w:p>
    <w:p w:rsidR="00DB185C" w:rsidRPr="00E15758" w:rsidRDefault="00DB185C" w:rsidP="00471B00">
      <w:pPr>
        <w:tabs>
          <w:tab w:val="left" w:pos="993"/>
        </w:tabs>
        <w:jc w:val="both"/>
        <w:rPr>
          <w:kern w:val="28"/>
        </w:rPr>
      </w:pPr>
      <w:r w:rsidRPr="00E15758">
        <w:rPr>
          <w:kern w:val="28"/>
        </w:rPr>
        <w:t>Il s’agit d’un marché à bons de commande conformément à l’article 77 du Code</w:t>
      </w:r>
      <w:r w:rsidR="00533754" w:rsidRPr="00E15758">
        <w:rPr>
          <w:kern w:val="28"/>
        </w:rPr>
        <w:t xml:space="preserve"> des Marchés Publics 2006.</w:t>
      </w:r>
    </w:p>
    <w:p w:rsidR="00DB185C" w:rsidRDefault="00DB185C" w:rsidP="009B0F43">
      <w:pPr>
        <w:pStyle w:val="Titre2"/>
        <w:numPr>
          <w:ilvl w:val="0"/>
          <w:numId w:val="4"/>
        </w:numPr>
        <w:spacing w:before="120"/>
        <w:ind w:left="357" w:hanging="357"/>
        <w:rPr>
          <w:b/>
          <w:i w:val="0"/>
          <w:sz w:val="22"/>
          <w:u w:val="none"/>
        </w:rPr>
      </w:pPr>
      <w:bookmarkStart w:id="20" w:name="_Toc383207012"/>
      <w:r w:rsidRPr="00E15758">
        <w:rPr>
          <w:b/>
          <w:i w:val="0"/>
          <w:sz w:val="22"/>
          <w:u w:val="none"/>
        </w:rPr>
        <w:t xml:space="preserve">Lieu de livraison </w:t>
      </w:r>
      <w:r w:rsidR="00B84AB5" w:rsidRPr="00E15758">
        <w:rPr>
          <w:b/>
          <w:i w:val="0"/>
          <w:sz w:val="22"/>
          <w:u w:val="none"/>
        </w:rPr>
        <w:t>ou d'exécution de la prestation</w:t>
      </w:r>
      <w:bookmarkEnd w:id="20"/>
    </w:p>
    <w:p w:rsidR="00B10910" w:rsidRPr="00B10910" w:rsidRDefault="00B10910" w:rsidP="00B10910">
      <w:r w:rsidRPr="00B10910">
        <w:t>Les adresses font l’objet d’une annexe au cahier des charges, pour l’ensemble des lots. Il est attiré l’attention des candidats sur la possibilité de livraison en étage et sur certains locaux sans ascenseur ainsi que dans des locaux loués</w:t>
      </w:r>
    </w:p>
    <w:p w:rsidR="0067761A" w:rsidRPr="0067761A" w:rsidRDefault="0067761A" w:rsidP="0067761A">
      <w:r w:rsidRPr="0067761A">
        <w:t>Lieu : SAINT-ETIENNE, ROANNE</w:t>
      </w:r>
    </w:p>
    <w:p w:rsidR="00DB185C" w:rsidRPr="00E15758" w:rsidRDefault="00DB185C" w:rsidP="009B0F43">
      <w:pPr>
        <w:pStyle w:val="Titre2"/>
        <w:numPr>
          <w:ilvl w:val="0"/>
          <w:numId w:val="4"/>
        </w:numPr>
        <w:spacing w:before="120"/>
        <w:ind w:left="357" w:hanging="357"/>
        <w:rPr>
          <w:b/>
          <w:i w:val="0"/>
          <w:sz w:val="22"/>
          <w:u w:val="none"/>
        </w:rPr>
      </w:pPr>
      <w:bookmarkStart w:id="21" w:name="_Toc383207013"/>
      <w:r w:rsidRPr="00E15758">
        <w:rPr>
          <w:b/>
          <w:i w:val="0"/>
          <w:sz w:val="22"/>
          <w:u w:val="none"/>
        </w:rPr>
        <w:t>Nomenclature communautaire pertinente</w:t>
      </w:r>
      <w:bookmarkEnd w:id="21"/>
    </w:p>
    <w:p w:rsidR="00DB185C" w:rsidRDefault="00DB185C">
      <w:pPr>
        <w:pStyle w:val="Corpsdetexte3"/>
        <w:tabs>
          <w:tab w:val="clear" w:pos="567"/>
          <w:tab w:val="clear" w:pos="1418"/>
        </w:tabs>
        <w:spacing w:after="120"/>
      </w:pPr>
      <w:r w:rsidRPr="00E15758">
        <w:t>Nomenclature européenne (CPV) :</w:t>
      </w:r>
    </w:p>
    <w:p w:rsidR="00B413BE" w:rsidRDefault="00B413BE">
      <w:pPr>
        <w:pStyle w:val="Corpsdetexte3"/>
        <w:tabs>
          <w:tab w:val="clear" w:pos="567"/>
          <w:tab w:val="clear" w:pos="1418"/>
        </w:tabs>
        <w:spacing w:after="120"/>
      </w:pPr>
      <w:r w:rsidRPr="00B413BE">
        <w:t>31000000-6</w:t>
      </w:r>
      <w:r w:rsidRPr="00B413BE">
        <w:tab/>
        <w:t>Machines, appareils, équipements et consommables électriques ; éclairage (LOTS 1 -2)</w:t>
      </w:r>
    </w:p>
    <w:p w:rsidR="00B413BE" w:rsidRDefault="00B413BE">
      <w:pPr>
        <w:pStyle w:val="Corpsdetexte3"/>
        <w:tabs>
          <w:tab w:val="clear" w:pos="567"/>
          <w:tab w:val="clear" w:pos="1418"/>
        </w:tabs>
        <w:spacing w:after="120"/>
      </w:pPr>
      <w:r>
        <w:t>Groupe de marchandises UJM:</w:t>
      </w:r>
    </w:p>
    <w:p w:rsidR="00B413BE" w:rsidRDefault="004718C0">
      <w:pPr>
        <w:pStyle w:val="Corpsdetexte3"/>
        <w:tabs>
          <w:tab w:val="clear" w:pos="567"/>
          <w:tab w:val="clear" w:pos="1418"/>
        </w:tabs>
        <w:spacing w:after="120"/>
      </w:pPr>
      <w:r>
        <w:t>BD.02-lot 1:</w:t>
      </w:r>
      <w:r w:rsidRPr="004718C0">
        <w:t xml:space="preserve"> Fournitures pour les installations électriques des bâtiments</w:t>
      </w:r>
    </w:p>
    <w:p w:rsidR="004718C0" w:rsidRPr="00E15758" w:rsidRDefault="004718C0">
      <w:pPr>
        <w:pStyle w:val="Corpsdetexte3"/>
        <w:tabs>
          <w:tab w:val="clear" w:pos="567"/>
          <w:tab w:val="clear" w:pos="1418"/>
        </w:tabs>
        <w:spacing w:after="120"/>
      </w:pPr>
      <w:r>
        <w:t xml:space="preserve">BD.21-lot 2: </w:t>
      </w:r>
      <w:r w:rsidRPr="004718C0">
        <w:t>Petites fournitures électriques pour l'équipement des bâtiments</w:t>
      </w:r>
    </w:p>
    <w:p w:rsidR="00DB185C" w:rsidRPr="00E15758" w:rsidRDefault="00DB185C" w:rsidP="009B0F43">
      <w:pPr>
        <w:pStyle w:val="Titre2"/>
        <w:numPr>
          <w:ilvl w:val="0"/>
          <w:numId w:val="4"/>
        </w:numPr>
        <w:spacing w:before="120" w:after="240"/>
        <w:ind w:left="357" w:hanging="357"/>
        <w:rPr>
          <w:b/>
          <w:i w:val="0"/>
          <w:sz w:val="22"/>
          <w:u w:val="none"/>
        </w:rPr>
      </w:pPr>
      <w:bookmarkStart w:id="22" w:name="_Toc383207014"/>
      <w:r w:rsidRPr="00E15758">
        <w:rPr>
          <w:b/>
          <w:i w:val="0"/>
          <w:sz w:val="22"/>
          <w:u w:val="none"/>
        </w:rPr>
        <w:t>Décomposition en lots</w:t>
      </w:r>
      <w:bookmarkEnd w:id="22"/>
    </w:p>
    <w:p w:rsidR="00DB185C" w:rsidRPr="00E15758" w:rsidRDefault="00DB185C">
      <w:r w:rsidRPr="00E15758">
        <w:t xml:space="preserve">Le présent appel d'offres </w:t>
      </w:r>
      <w:r w:rsidR="00ED453F">
        <w:t>comprend 2</w:t>
      </w:r>
      <w:r w:rsidRPr="00E15758">
        <w:t xml:space="preserve"> lots repartis de la façon suivante :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7087"/>
      </w:tblGrid>
      <w:tr w:rsidR="00E15758" w:rsidRPr="00E15758" w:rsidTr="004617B0">
        <w:trPr>
          <w:trHeight w:val="454"/>
        </w:trPr>
        <w:tc>
          <w:tcPr>
            <w:tcW w:w="1063" w:type="dxa"/>
            <w:vAlign w:val="center"/>
          </w:tcPr>
          <w:p w:rsidR="00882047" w:rsidRPr="00E15758" w:rsidRDefault="00882047" w:rsidP="00882047">
            <w:pPr>
              <w:rPr>
                <w:b/>
                <w:lang w:val="en-GB"/>
              </w:rPr>
            </w:pPr>
            <w:r w:rsidRPr="00E15758">
              <w:rPr>
                <w:b/>
                <w:lang w:val="en-GB"/>
              </w:rPr>
              <w:t>LOT 1</w:t>
            </w:r>
          </w:p>
        </w:tc>
        <w:tc>
          <w:tcPr>
            <w:tcW w:w="7087" w:type="dxa"/>
            <w:vAlign w:val="center"/>
          </w:tcPr>
          <w:p w:rsidR="00882047" w:rsidRPr="00E15758" w:rsidRDefault="004718C0" w:rsidP="00D24B42">
            <w:pPr>
              <w:rPr>
                <w:bCs/>
                <w:iCs/>
              </w:rPr>
            </w:pPr>
            <w:r w:rsidRPr="004718C0">
              <w:rPr>
                <w:bCs/>
                <w:iCs/>
              </w:rPr>
              <w:t>Fournitures pour les installations électriques des bâtiments</w:t>
            </w:r>
          </w:p>
        </w:tc>
      </w:tr>
      <w:tr w:rsidR="00E15758" w:rsidRPr="00E15758" w:rsidTr="004617B0">
        <w:trPr>
          <w:trHeight w:val="454"/>
        </w:trPr>
        <w:tc>
          <w:tcPr>
            <w:tcW w:w="1063" w:type="dxa"/>
            <w:vAlign w:val="center"/>
          </w:tcPr>
          <w:p w:rsidR="00882047" w:rsidRPr="00E15758" w:rsidRDefault="00882047" w:rsidP="00882047">
            <w:pPr>
              <w:rPr>
                <w:b/>
              </w:rPr>
            </w:pPr>
            <w:r w:rsidRPr="00E15758">
              <w:rPr>
                <w:b/>
              </w:rPr>
              <w:t>LOT 2</w:t>
            </w:r>
          </w:p>
        </w:tc>
        <w:tc>
          <w:tcPr>
            <w:tcW w:w="7087" w:type="dxa"/>
            <w:vAlign w:val="center"/>
          </w:tcPr>
          <w:p w:rsidR="00882047" w:rsidRPr="00E15758" w:rsidRDefault="004718C0" w:rsidP="00882047">
            <w:pPr>
              <w:rPr>
                <w:bCs/>
                <w:iCs/>
              </w:rPr>
            </w:pPr>
            <w:r w:rsidRPr="004718C0">
              <w:rPr>
                <w:bCs/>
                <w:iCs/>
              </w:rPr>
              <w:t>Petites fournitures électriques pour l'équipement des bâtiments</w:t>
            </w:r>
          </w:p>
        </w:tc>
      </w:tr>
    </w:tbl>
    <w:p w:rsidR="00DB185C" w:rsidRDefault="00DB185C"/>
    <w:p w:rsidR="00DB185C" w:rsidRPr="00E15758" w:rsidRDefault="00DB185C">
      <w:pPr>
        <w:spacing w:before="120"/>
      </w:pPr>
      <w:r w:rsidRPr="00E15758">
        <w:t xml:space="preserve">Chaque lot peut être attribué à une entreprise différente. </w:t>
      </w:r>
    </w:p>
    <w:p w:rsidR="00DB185C" w:rsidRPr="00E15758" w:rsidRDefault="00DB185C">
      <w:pPr>
        <w:pStyle w:val="Corpsdetexte3"/>
        <w:tabs>
          <w:tab w:val="clear" w:pos="567"/>
          <w:tab w:val="clear" w:pos="1418"/>
        </w:tabs>
        <w:spacing w:after="0"/>
      </w:pPr>
      <w:r w:rsidRPr="00E15758">
        <w:t>Les entreprises peuvent présenter une offre pour :</w:t>
      </w:r>
    </w:p>
    <w:p w:rsidR="00DB185C" w:rsidRPr="00E15758" w:rsidRDefault="00DB185C">
      <w:pPr>
        <w:pStyle w:val="Corpsdetexte3"/>
        <w:tabs>
          <w:tab w:val="clear" w:pos="567"/>
          <w:tab w:val="clear" w:pos="1418"/>
        </w:tabs>
        <w:spacing w:after="120"/>
      </w:pPr>
      <w:r w:rsidRPr="00E15758">
        <w:t xml:space="preserve">un lot </w:t>
      </w:r>
      <w:r w:rsidRPr="00E15758">
        <w:rPr>
          <w:rFonts w:ascii="Arial" w:hAnsi="Arial"/>
        </w:rPr>
        <w:fldChar w:fldCharType="begin">
          <w:ffData>
            <w:name w:val="CaseACocher118"/>
            <w:enabled/>
            <w:calcOnExit w:val="0"/>
            <w:checkBox>
              <w:sizeAuto/>
              <w:default w:val="1"/>
            </w:checkBox>
          </w:ffData>
        </w:fldChar>
      </w:r>
      <w:bookmarkStart w:id="23" w:name="CaseACocher118"/>
      <w:r w:rsidRPr="00E15758">
        <w:rPr>
          <w:rFonts w:ascii="Arial" w:hAnsi="Arial"/>
        </w:rPr>
        <w:instrText xml:space="preserve"> FORMCHECKBOX </w:instrText>
      </w:r>
      <w:r w:rsidRPr="00E15758">
        <w:rPr>
          <w:rFonts w:ascii="Arial" w:hAnsi="Arial"/>
        </w:rPr>
      </w:r>
      <w:r w:rsidRPr="00E15758">
        <w:rPr>
          <w:rFonts w:ascii="Arial" w:hAnsi="Arial"/>
        </w:rPr>
        <w:fldChar w:fldCharType="end"/>
      </w:r>
      <w:bookmarkEnd w:id="23"/>
      <w:r w:rsidRPr="00E15758">
        <w:t xml:space="preserve">, plusieurs lots </w:t>
      </w:r>
      <w:r w:rsidRPr="00E15758">
        <w:rPr>
          <w:rFonts w:ascii="Arial" w:hAnsi="Arial"/>
        </w:rPr>
        <w:fldChar w:fldCharType="begin">
          <w:ffData>
            <w:name w:val=""/>
            <w:enabled/>
            <w:calcOnExit w:val="0"/>
            <w:checkBox>
              <w:sizeAuto/>
              <w:default w:val="1"/>
            </w:checkBox>
          </w:ffData>
        </w:fldChar>
      </w:r>
      <w:r w:rsidRPr="00E15758">
        <w:rPr>
          <w:rFonts w:ascii="Arial" w:hAnsi="Arial"/>
        </w:rPr>
        <w:instrText xml:space="preserve"> FORMCHECKBOX </w:instrText>
      </w:r>
      <w:r w:rsidRPr="00E15758">
        <w:rPr>
          <w:rFonts w:ascii="Arial" w:hAnsi="Arial"/>
        </w:rPr>
      </w:r>
      <w:r w:rsidRPr="00E15758">
        <w:rPr>
          <w:rFonts w:ascii="Arial" w:hAnsi="Arial"/>
        </w:rPr>
        <w:fldChar w:fldCharType="end"/>
      </w:r>
      <w:r w:rsidRPr="00E15758">
        <w:rPr>
          <w:rFonts w:ascii="Arial" w:hAnsi="Arial"/>
        </w:rPr>
        <w:t xml:space="preserve">, </w:t>
      </w:r>
      <w:r w:rsidRPr="00E15758">
        <w:t xml:space="preserve">ou l’ensemble des lots </w:t>
      </w:r>
      <w:r w:rsidRPr="00E15758">
        <w:rPr>
          <w:rFonts w:ascii="Arial" w:hAnsi="Arial"/>
        </w:rPr>
        <w:fldChar w:fldCharType="begin">
          <w:ffData>
            <w:name w:val=""/>
            <w:enabled/>
            <w:calcOnExit w:val="0"/>
            <w:checkBox>
              <w:sizeAuto/>
              <w:default w:val="1"/>
            </w:checkBox>
          </w:ffData>
        </w:fldChar>
      </w:r>
      <w:r w:rsidRPr="00E15758">
        <w:rPr>
          <w:rFonts w:ascii="Arial" w:hAnsi="Arial"/>
        </w:rPr>
        <w:instrText xml:space="preserve"> FORMCHECKBOX </w:instrText>
      </w:r>
      <w:r w:rsidRPr="00E15758">
        <w:rPr>
          <w:rFonts w:ascii="Arial" w:hAnsi="Arial"/>
        </w:rPr>
      </w:r>
      <w:r w:rsidRPr="00E15758">
        <w:rPr>
          <w:rFonts w:ascii="Arial" w:hAnsi="Arial"/>
        </w:rPr>
        <w:fldChar w:fldCharType="end"/>
      </w:r>
      <w:r w:rsidRPr="00E15758">
        <w:t>.</w:t>
      </w:r>
    </w:p>
    <w:p w:rsidR="00DB185C" w:rsidRPr="00E15758" w:rsidRDefault="00DB185C" w:rsidP="009B0F43">
      <w:pPr>
        <w:pStyle w:val="Titre2"/>
        <w:numPr>
          <w:ilvl w:val="0"/>
          <w:numId w:val="4"/>
        </w:numPr>
        <w:spacing w:before="240"/>
        <w:ind w:left="357" w:hanging="357"/>
        <w:rPr>
          <w:b/>
          <w:i w:val="0"/>
          <w:sz w:val="22"/>
          <w:u w:val="none"/>
        </w:rPr>
      </w:pPr>
      <w:bookmarkStart w:id="24" w:name="_Toc383207015"/>
      <w:r w:rsidRPr="00E15758">
        <w:rPr>
          <w:b/>
          <w:i w:val="0"/>
          <w:sz w:val="22"/>
          <w:u w:val="none"/>
        </w:rPr>
        <w:t>Variantes</w:t>
      </w:r>
      <w:bookmarkEnd w:id="24"/>
      <w:r w:rsidRPr="00E15758">
        <w:rPr>
          <w:b/>
          <w:i w:val="0"/>
          <w:sz w:val="22"/>
          <w:u w:val="none"/>
        </w:rPr>
        <w:t xml:space="preserve"> </w:t>
      </w:r>
    </w:p>
    <w:p w:rsidR="00DB185C" w:rsidRPr="00E15758" w:rsidRDefault="00DB185C">
      <w:pPr>
        <w:pStyle w:val="Corpsdetexte3"/>
        <w:tabs>
          <w:tab w:val="clear" w:pos="567"/>
          <w:tab w:val="clear" w:pos="1418"/>
        </w:tabs>
        <w:spacing w:after="120"/>
      </w:pPr>
      <w:r w:rsidRPr="00E15758">
        <w:t xml:space="preserve">Les variantes sont </w:t>
      </w:r>
      <w:r w:rsidR="007A2A90" w:rsidRPr="00E15758">
        <w:t>autorisées</w:t>
      </w:r>
      <w:r w:rsidRPr="00E15758">
        <w:t xml:space="preserve">. </w:t>
      </w:r>
      <w:r w:rsidR="00220F00" w:rsidRPr="00E15758">
        <w:t xml:space="preserve">La réponse à l'offre de base </w:t>
      </w:r>
      <w:r w:rsidR="00D24B42" w:rsidRPr="00E15758">
        <w:t xml:space="preserve">n'est pas </w:t>
      </w:r>
      <w:r w:rsidR="00220F00" w:rsidRPr="00E15758">
        <w:t>exigée</w:t>
      </w:r>
      <w:r w:rsidR="000F606F" w:rsidRPr="00E15758">
        <w:t>.</w:t>
      </w:r>
    </w:p>
    <w:p w:rsidR="00DB185C" w:rsidRPr="00E15758" w:rsidRDefault="00DB185C">
      <w:pPr>
        <w:pStyle w:val="Corpsdetexte3"/>
        <w:tabs>
          <w:tab w:val="clear" w:pos="567"/>
          <w:tab w:val="clear" w:pos="1418"/>
        </w:tabs>
        <w:spacing w:after="120"/>
      </w:pPr>
      <w:r w:rsidRPr="00E15758">
        <w:rPr>
          <w:u w:val="single"/>
        </w:rPr>
        <w:t>Présentation de la ou des variante(s)</w:t>
      </w:r>
      <w:r w:rsidRPr="00E15758">
        <w:t> : selon</w:t>
      </w:r>
      <w:r w:rsidR="000B6853" w:rsidRPr="00E15758">
        <w:t xml:space="preserve"> la</w:t>
      </w:r>
      <w:r w:rsidRPr="00E15758">
        <w:t xml:space="preserve"> présentation demandée </w:t>
      </w:r>
      <w:r w:rsidR="0076587E" w:rsidRPr="00E15758">
        <w:fldChar w:fldCharType="begin"/>
      </w:r>
      <w:r w:rsidR="0076587E" w:rsidRPr="00E15758">
        <w:instrText xml:space="preserve"> REF _Ref93725422 \r \h </w:instrText>
      </w:r>
      <w:r w:rsidR="00E15758">
        <w:instrText xml:space="preserve"> \* MERGEFORMAT </w:instrText>
      </w:r>
      <w:r w:rsidR="0076587E" w:rsidRPr="00E15758">
        <w:fldChar w:fldCharType="separate"/>
      </w:r>
      <w:r w:rsidR="003364F1">
        <w:t>Section 6</w:t>
      </w:r>
      <w:r w:rsidR="0076587E" w:rsidRPr="00E15758">
        <w:fldChar w:fldCharType="end"/>
      </w:r>
      <w:r w:rsidR="0076587E" w:rsidRPr="00E15758">
        <w:t xml:space="preserve"> </w:t>
      </w:r>
      <w:r w:rsidR="0076587E" w:rsidRPr="00E15758">
        <w:fldChar w:fldCharType="begin"/>
      </w:r>
      <w:r w:rsidR="0076587E" w:rsidRPr="00E15758">
        <w:instrText xml:space="preserve"> REF _Ref158800065 \r \h </w:instrText>
      </w:r>
      <w:r w:rsidR="00E15758">
        <w:instrText xml:space="preserve"> \* MERGEFORMAT </w:instrText>
      </w:r>
      <w:r w:rsidR="0076587E" w:rsidRPr="00E15758">
        <w:fldChar w:fldCharType="separate"/>
      </w:r>
      <w:r w:rsidR="003364F1">
        <w:t>B)</w:t>
      </w:r>
      <w:r w:rsidR="0076587E" w:rsidRPr="00E15758">
        <w:fldChar w:fldCharType="end"/>
      </w:r>
      <w:r w:rsidR="0076587E" w:rsidRPr="00E15758">
        <w:t xml:space="preserve"> </w:t>
      </w:r>
      <w:r w:rsidRPr="00E15758">
        <w:t>pour l’offre de base avec indication clairement identifiée sur tous les documents y relatifs : « Offre de base » - « variante N° 1 » etc…</w:t>
      </w:r>
    </w:p>
    <w:p w:rsidR="00DB185C" w:rsidRPr="00E15758" w:rsidRDefault="00DB185C">
      <w:pPr>
        <w:pStyle w:val="Corpsdetexte3"/>
        <w:tabs>
          <w:tab w:val="clear" w:pos="567"/>
          <w:tab w:val="clear" w:pos="1418"/>
        </w:tabs>
        <w:spacing w:after="120"/>
      </w:pPr>
      <w:r w:rsidRPr="00E15758">
        <w:lastRenderedPageBreak/>
        <w:t>Lorsque l’offre de base se présente sous la forme d’un bordereau de prix, la variante doit reprendre toutes les lignes, le candidat devant faire apparaître les articles modifiés par un signe distinctif (écriture en italique, astérisque…).</w:t>
      </w:r>
    </w:p>
    <w:p w:rsidR="00DB185C" w:rsidRPr="00E15758" w:rsidRDefault="00DB185C" w:rsidP="009B0F43">
      <w:pPr>
        <w:pStyle w:val="Titre2"/>
        <w:numPr>
          <w:ilvl w:val="0"/>
          <w:numId w:val="4"/>
        </w:numPr>
        <w:spacing w:before="240"/>
        <w:ind w:left="357" w:hanging="357"/>
        <w:rPr>
          <w:b/>
          <w:i w:val="0"/>
          <w:sz w:val="22"/>
          <w:u w:val="none"/>
        </w:rPr>
      </w:pPr>
      <w:bookmarkStart w:id="25" w:name="_Toc383207016"/>
      <w:r w:rsidRPr="00E15758">
        <w:rPr>
          <w:b/>
          <w:i w:val="0"/>
          <w:sz w:val="22"/>
          <w:u w:val="none"/>
        </w:rPr>
        <w:t>Options</w:t>
      </w:r>
      <w:bookmarkEnd w:id="25"/>
    </w:p>
    <w:p w:rsidR="00D24B42" w:rsidRPr="00E15758" w:rsidRDefault="00D24B42" w:rsidP="00D24B42">
      <w:r w:rsidRPr="00E15758">
        <w:t>Nombre de reconduction(s) annuelle(s) : 3</w:t>
      </w:r>
    </w:p>
    <w:p w:rsidR="00DB185C" w:rsidRPr="00E15758" w:rsidRDefault="00DB185C" w:rsidP="009B0F43">
      <w:pPr>
        <w:pStyle w:val="Titre2"/>
        <w:numPr>
          <w:ilvl w:val="0"/>
          <w:numId w:val="4"/>
        </w:numPr>
        <w:spacing w:before="240"/>
        <w:ind w:left="357" w:hanging="357"/>
        <w:rPr>
          <w:b/>
          <w:i w:val="0"/>
          <w:sz w:val="22"/>
          <w:u w:val="none"/>
        </w:rPr>
      </w:pPr>
      <w:bookmarkStart w:id="26" w:name="_Toc383207017"/>
      <w:r w:rsidRPr="00E15758">
        <w:rPr>
          <w:b/>
          <w:i w:val="0"/>
          <w:sz w:val="22"/>
          <w:u w:val="none"/>
        </w:rPr>
        <w:t>Droit de préférence</w:t>
      </w:r>
      <w:bookmarkEnd w:id="26"/>
    </w:p>
    <w:p w:rsidR="00DB185C" w:rsidRPr="00E15758" w:rsidRDefault="00DB185C">
      <w:pPr>
        <w:jc w:val="both"/>
      </w:pPr>
      <w:r w:rsidRPr="00E15758">
        <w:t>Sans objet.</w:t>
      </w:r>
    </w:p>
    <w:p w:rsidR="00DB185C" w:rsidRPr="00E15758" w:rsidRDefault="00DB185C">
      <w:pPr>
        <w:jc w:val="both"/>
        <w:rPr>
          <w:vanish/>
        </w:rPr>
      </w:pPr>
      <w:r w:rsidRPr="00E15758">
        <w:rPr>
          <w:vanish/>
        </w:rPr>
        <w:t>Possibilité de définir les travaux fournitures ou services qui seront attribués par préférence aux artisans ou sociétés coopératives ouvrières ou ateliers protégés</w:t>
      </w:r>
    </w:p>
    <w:p w:rsidR="00DB185C" w:rsidRPr="00E15758" w:rsidRDefault="00DB185C" w:rsidP="009B0F43">
      <w:pPr>
        <w:pStyle w:val="Titre1"/>
        <w:numPr>
          <w:ilvl w:val="0"/>
          <w:numId w:val="2"/>
        </w:numPr>
        <w:tabs>
          <w:tab w:val="clear" w:pos="1080"/>
          <w:tab w:val="clear" w:pos="1418"/>
          <w:tab w:val="num" w:pos="1276"/>
        </w:tabs>
        <w:spacing w:before="360"/>
        <w:ind w:left="1276" w:hanging="1276"/>
        <w:jc w:val="left"/>
        <w:rPr>
          <w:b/>
          <w:u w:val="single"/>
        </w:rPr>
      </w:pPr>
      <w:bookmarkStart w:id="27" w:name="_Toc383207018"/>
      <w:r w:rsidRPr="00E15758">
        <w:rPr>
          <w:b/>
          <w:u w:val="single"/>
        </w:rPr>
        <w:t>RENSEIGNEMENTS D'ORDRE JURIDIQUE, ECONOMIQUE, FINANCIER et TECHNIQUE</w:t>
      </w:r>
      <w:bookmarkEnd w:id="27"/>
    </w:p>
    <w:p w:rsidR="00DB185C" w:rsidRPr="00E15758" w:rsidRDefault="00DB185C">
      <w:pPr>
        <w:pStyle w:val="Titre2"/>
        <w:numPr>
          <w:ilvl w:val="0"/>
          <w:numId w:val="5"/>
        </w:numPr>
        <w:spacing w:before="120"/>
        <w:rPr>
          <w:b/>
          <w:i w:val="0"/>
          <w:sz w:val="22"/>
          <w:u w:val="none"/>
        </w:rPr>
      </w:pPr>
      <w:bookmarkStart w:id="28" w:name="_Toc383207019"/>
      <w:r w:rsidRPr="00E15758">
        <w:rPr>
          <w:b/>
          <w:i w:val="0"/>
          <w:sz w:val="22"/>
          <w:u w:val="none"/>
        </w:rPr>
        <w:t>Modalités de financement et de paiement</w:t>
      </w:r>
      <w:bookmarkEnd w:id="28"/>
    </w:p>
    <w:p w:rsidR="00DB185C" w:rsidRPr="00E15758" w:rsidRDefault="00DB185C">
      <w:pPr>
        <w:spacing w:after="0"/>
        <w:rPr>
          <w:i/>
        </w:rPr>
      </w:pPr>
      <w:r w:rsidRPr="00E15758">
        <w:rPr>
          <w:i/>
          <w:u w:val="single"/>
        </w:rPr>
        <w:t>Mode de règlement</w:t>
      </w:r>
      <w:r w:rsidRPr="00E15758">
        <w:rPr>
          <w:i/>
        </w:rPr>
        <w:t xml:space="preserve"> :</w:t>
      </w:r>
    </w:p>
    <w:p w:rsidR="00DB185C" w:rsidRPr="00E15758" w:rsidRDefault="00DB185C">
      <w:pPr>
        <w:spacing w:after="0"/>
      </w:pPr>
      <w:r w:rsidRPr="00E15758">
        <w:t>Le mode de règlement choisi par la personne publique est le virement par mandat administratif.</w:t>
      </w:r>
    </w:p>
    <w:p w:rsidR="00DB185C" w:rsidRPr="00E15758" w:rsidRDefault="00DB185C">
      <w:r w:rsidRPr="00E15758">
        <w:t>Le délai de paiement est fixé à 30 jours.</w:t>
      </w:r>
    </w:p>
    <w:p w:rsidR="00DB185C" w:rsidRPr="00E15758" w:rsidRDefault="00DB185C">
      <w:pPr>
        <w:rPr>
          <w:i/>
        </w:rPr>
      </w:pPr>
      <w:r w:rsidRPr="00E15758">
        <w:rPr>
          <w:i/>
          <w:u w:val="single"/>
        </w:rPr>
        <w:t>Unité monétaire</w:t>
      </w:r>
      <w:r w:rsidRPr="00E15758">
        <w:rPr>
          <w:i/>
        </w:rPr>
        <w:t xml:space="preserve"> : </w:t>
      </w:r>
      <w:r w:rsidRPr="00E15758">
        <w:t>euro.</w:t>
      </w:r>
    </w:p>
    <w:p w:rsidR="00345DB2" w:rsidRPr="00E15758" w:rsidRDefault="00DB185C" w:rsidP="00345DB2">
      <w:pPr>
        <w:rPr>
          <w:i/>
          <w:sz w:val="20"/>
          <w:u w:val="single"/>
        </w:rPr>
      </w:pPr>
      <w:r w:rsidRPr="00E15758">
        <w:rPr>
          <w:i/>
          <w:iCs/>
          <w:u w:val="single"/>
        </w:rPr>
        <w:t>Financement assuré par</w:t>
      </w:r>
      <w:r w:rsidRPr="00E15758">
        <w:t xml:space="preserve"> : </w:t>
      </w:r>
      <w:r w:rsidR="0067761A" w:rsidRPr="0067761A">
        <w:t>Université Jean Monnet</w:t>
      </w:r>
    </w:p>
    <w:p w:rsidR="00DB185C" w:rsidRPr="00E15758" w:rsidRDefault="00DB185C">
      <w:pPr>
        <w:pStyle w:val="Titre2"/>
        <w:numPr>
          <w:ilvl w:val="0"/>
          <w:numId w:val="5"/>
        </w:numPr>
        <w:spacing w:before="120"/>
        <w:rPr>
          <w:b/>
          <w:i w:val="0"/>
          <w:sz w:val="22"/>
          <w:u w:val="none"/>
        </w:rPr>
      </w:pPr>
      <w:bookmarkStart w:id="29" w:name="_Toc383207020"/>
      <w:r w:rsidRPr="00E15758">
        <w:rPr>
          <w:b/>
          <w:i w:val="0"/>
          <w:sz w:val="22"/>
          <w:u w:val="none"/>
        </w:rPr>
        <w:t>Conditions de participation</w:t>
      </w:r>
      <w:bookmarkEnd w:id="29"/>
    </w:p>
    <w:p w:rsidR="00DB185C" w:rsidRPr="00E15758" w:rsidRDefault="00DB185C" w:rsidP="000E4F35">
      <w:pPr>
        <w:pStyle w:val="Corpsdetexte3"/>
        <w:tabs>
          <w:tab w:val="clear" w:pos="567"/>
          <w:tab w:val="clear" w:pos="1418"/>
        </w:tabs>
        <w:spacing w:after="120"/>
      </w:pPr>
      <w:r w:rsidRPr="00E15758">
        <w:t>Les candidats doivent fournir tous éléments de nature à démontrer leur capacité professionnelle, technique et financ</w:t>
      </w:r>
      <w:r w:rsidR="000E4F35" w:rsidRPr="00E15758">
        <w:t>ière</w:t>
      </w:r>
      <w:r w:rsidRPr="00E15758">
        <w:t>.</w:t>
      </w:r>
    </w:p>
    <w:p w:rsidR="00DB185C" w:rsidRPr="00E15758" w:rsidRDefault="00DB185C">
      <w:pPr>
        <w:tabs>
          <w:tab w:val="left" w:pos="567"/>
        </w:tabs>
        <w:jc w:val="both"/>
        <w:rPr>
          <w:i/>
          <w:vanish/>
          <w:u w:val="single"/>
        </w:rPr>
      </w:pPr>
      <w:bookmarkStart w:id="30" w:name="_Ref66701958"/>
      <w:bookmarkStart w:id="31" w:name="_Ref93725588"/>
      <w:bookmarkStart w:id="32" w:name="_Ref93728210"/>
      <w:r w:rsidRPr="00E15758">
        <w:rPr>
          <w:i/>
          <w:vanish/>
          <w:u w:val="single"/>
        </w:rPr>
        <w:t xml:space="preserve">(critères de sélection des entreprises </w:t>
      </w:r>
    </w:p>
    <w:p w:rsidR="00DB185C" w:rsidRPr="00E15758" w:rsidRDefault="00DB185C" w:rsidP="006F3024">
      <w:pPr>
        <w:numPr>
          <w:ilvl w:val="0"/>
          <w:numId w:val="12"/>
        </w:numPr>
        <w:tabs>
          <w:tab w:val="left" w:pos="567"/>
        </w:tabs>
        <w:jc w:val="both"/>
        <w:rPr>
          <w:i/>
          <w:vanish/>
          <w:u w:val="single"/>
        </w:rPr>
      </w:pPr>
      <w:r w:rsidRPr="00E15758">
        <w:rPr>
          <w:i/>
          <w:vanish/>
          <w:u w:val="single"/>
        </w:rPr>
        <w:t>situation juridique – références requises</w:t>
      </w:r>
    </w:p>
    <w:p w:rsidR="00DB185C" w:rsidRPr="00E15758" w:rsidRDefault="00DB185C">
      <w:pPr>
        <w:tabs>
          <w:tab w:val="left" w:pos="1843"/>
          <w:tab w:val="left" w:pos="3119"/>
          <w:tab w:val="left" w:pos="4253"/>
          <w:tab w:val="left" w:pos="6237"/>
        </w:tabs>
        <w:rPr>
          <w:vanish/>
          <w:szCs w:val="22"/>
        </w:rPr>
      </w:pPr>
      <w:r w:rsidRPr="00E15758">
        <w:rPr>
          <w:i/>
          <w:vanish/>
          <w:u w:val="single"/>
        </w:rPr>
        <w:t xml:space="preserve"> capacité économique et financière – références requises </w:t>
      </w:r>
      <w:r w:rsidRPr="00E15758">
        <w:rPr>
          <w:vanish/>
          <w:szCs w:val="22"/>
        </w:rPr>
        <w:t>Prestations réservées à une profession particulière : référence des dispositions législatives, réglementaires ou administratives – indication des noms et qualifications professionnelles des membres du personnel chargé de l’exécution du marché (pour service)</w:t>
      </w:r>
    </w:p>
    <w:p w:rsidR="00DB185C" w:rsidRPr="00E15758" w:rsidRDefault="00DB185C">
      <w:pPr>
        <w:pStyle w:val="Titre2"/>
        <w:numPr>
          <w:ilvl w:val="0"/>
          <w:numId w:val="5"/>
        </w:numPr>
        <w:spacing w:before="120"/>
        <w:rPr>
          <w:b/>
          <w:i w:val="0"/>
          <w:sz w:val="22"/>
          <w:u w:val="none"/>
        </w:rPr>
      </w:pPr>
      <w:bookmarkStart w:id="33" w:name="_Toc383207021"/>
      <w:r w:rsidRPr="00E15758">
        <w:rPr>
          <w:b/>
          <w:i w:val="0"/>
          <w:sz w:val="22"/>
          <w:u w:val="none"/>
        </w:rPr>
        <w:t>Conditions relatives au marché</w:t>
      </w:r>
      <w:bookmarkEnd w:id="33"/>
    </w:p>
    <w:p w:rsidR="00DB185C" w:rsidRPr="00E15758" w:rsidRDefault="00DB185C">
      <w:pPr>
        <w:jc w:val="both"/>
      </w:pPr>
      <w:r w:rsidRPr="00E15758">
        <w:t>Conformément à l’article 45 I du code des marchés publics 2006, une même personne ne peut représenter plus d’un candidat pour un même marché.</w:t>
      </w:r>
    </w:p>
    <w:p w:rsidR="00DB185C" w:rsidRPr="00E15758" w:rsidRDefault="00DB185C">
      <w:pPr>
        <w:jc w:val="both"/>
        <w:rPr>
          <w:vanish/>
        </w:rPr>
      </w:pPr>
      <w:r w:rsidRPr="00E15758">
        <w:rPr>
          <w:i/>
          <w:vanish/>
          <w:u w:val="single"/>
        </w:rPr>
        <w:t>Cautions et garanties exigées</w:t>
      </w:r>
      <w:r w:rsidRPr="00E15758">
        <w:rPr>
          <w:vanish/>
        </w:rPr>
        <w:t xml:space="preserve"> </w:t>
      </w:r>
    </w:p>
    <w:p w:rsidR="00DB185C" w:rsidRPr="00E15758" w:rsidRDefault="00DB185C">
      <w:pPr>
        <w:pStyle w:val="Titre2"/>
        <w:numPr>
          <w:ilvl w:val="0"/>
          <w:numId w:val="5"/>
        </w:numPr>
        <w:spacing w:before="120"/>
        <w:rPr>
          <w:b/>
          <w:i w:val="0"/>
          <w:sz w:val="22"/>
          <w:u w:val="none"/>
        </w:rPr>
      </w:pPr>
      <w:bookmarkStart w:id="34" w:name="_Toc383207022"/>
      <w:r w:rsidRPr="00E15758">
        <w:rPr>
          <w:b/>
          <w:i w:val="0"/>
          <w:sz w:val="22"/>
          <w:u w:val="none"/>
        </w:rPr>
        <w:t>Forme juridique du groupement</w:t>
      </w:r>
      <w:bookmarkEnd w:id="34"/>
    </w:p>
    <w:p w:rsidR="00DB185C" w:rsidRPr="00E15758" w:rsidRDefault="00DB185C">
      <w:r w:rsidRPr="00E15758">
        <w:t>Groupement solidaire.</w:t>
      </w:r>
    </w:p>
    <w:p w:rsidR="00DB185C" w:rsidRPr="00E15758" w:rsidRDefault="00DB185C">
      <w:pPr>
        <w:pStyle w:val="Titre2"/>
        <w:numPr>
          <w:ilvl w:val="0"/>
          <w:numId w:val="5"/>
        </w:numPr>
        <w:spacing w:before="120"/>
        <w:rPr>
          <w:b/>
          <w:i w:val="0"/>
          <w:sz w:val="22"/>
          <w:u w:val="none"/>
        </w:rPr>
      </w:pPr>
      <w:bookmarkStart w:id="35" w:name="_Toc5696934"/>
      <w:bookmarkStart w:id="36" w:name="_Toc87172166"/>
      <w:bookmarkStart w:id="37" w:name="_Toc101070990"/>
      <w:bookmarkStart w:id="38" w:name="_Toc383207023"/>
      <w:bookmarkStart w:id="39" w:name="_Ref94958548"/>
      <w:r w:rsidRPr="00E15758">
        <w:rPr>
          <w:b/>
          <w:i w:val="0"/>
          <w:sz w:val="22"/>
          <w:u w:val="none"/>
        </w:rPr>
        <w:t>Passation éventuelle d’un marché complémentaire</w:t>
      </w:r>
      <w:bookmarkEnd w:id="35"/>
      <w:bookmarkEnd w:id="36"/>
      <w:bookmarkEnd w:id="37"/>
      <w:bookmarkEnd w:id="38"/>
    </w:p>
    <w:p w:rsidR="00DB185C" w:rsidRPr="00E15758" w:rsidRDefault="00DB185C">
      <w:pPr>
        <w:jc w:val="both"/>
      </w:pPr>
      <w:r w:rsidRPr="00E15758">
        <w:t>Sans objet.</w:t>
      </w:r>
    </w:p>
    <w:p w:rsidR="00DB185C" w:rsidRPr="00E15758" w:rsidRDefault="00DB185C" w:rsidP="009B0F43">
      <w:pPr>
        <w:pStyle w:val="Titre1"/>
        <w:numPr>
          <w:ilvl w:val="0"/>
          <w:numId w:val="2"/>
        </w:numPr>
        <w:spacing w:before="240"/>
        <w:ind w:left="357" w:hanging="357"/>
        <w:rPr>
          <w:b/>
          <w:u w:val="single"/>
        </w:rPr>
      </w:pPr>
      <w:bookmarkStart w:id="40" w:name="_Ref101177568"/>
      <w:bookmarkStart w:id="41" w:name="_Ref101177631"/>
      <w:bookmarkStart w:id="42" w:name="_Ref101177666"/>
      <w:bookmarkStart w:id="43" w:name="_Ref101177826"/>
      <w:bookmarkStart w:id="44" w:name="_Ref102298495"/>
      <w:bookmarkStart w:id="45" w:name="_Ref102298519"/>
      <w:bookmarkStart w:id="46" w:name="_Toc383207024"/>
      <w:r w:rsidRPr="00E15758">
        <w:rPr>
          <w:b/>
          <w:u w:val="single"/>
        </w:rPr>
        <w:t>PROCEDURE</w:t>
      </w:r>
      <w:bookmarkEnd w:id="30"/>
      <w:bookmarkEnd w:id="31"/>
      <w:bookmarkEnd w:id="32"/>
      <w:bookmarkEnd w:id="39"/>
      <w:bookmarkEnd w:id="40"/>
      <w:bookmarkEnd w:id="41"/>
      <w:bookmarkEnd w:id="42"/>
      <w:bookmarkEnd w:id="43"/>
      <w:bookmarkEnd w:id="44"/>
      <w:bookmarkEnd w:id="45"/>
      <w:bookmarkEnd w:id="46"/>
    </w:p>
    <w:p w:rsidR="00DB185C" w:rsidRPr="00E15758" w:rsidRDefault="00DB185C">
      <w:pPr>
        <w:pStyle w:val="Titre2"/>
        <w:numPr>
          <w:ilvl w:val="0"/>
          <w:numId w:val="6"/>
        </w:numPr>
        <w:spacing w:before="120"/>
        <w:rPr>
          <w:b/>
          <w:i w:val="0"/>
          <w:sz w:val="22"/>
          <w:u w:val="none"/>
        </w:rPr>
      </w:pPr>
      <w:bookmarkStart w:id="47" w:name="_Toc383207025"/>
      <w:r w:rsidRPr="00E15758">
        <w:rPr>
          <w:b/>
          <w:i w:val="0"/>
          <w:sz w:val="22"/>
          <w:u w:val="none"/>
        </w:rPr>
        <w:t>Etendue de l'appel d'offres et mode d'appel à la concurrence</w:t>
      </w:r>
      <w:bookmarkEnd w:id="47"/>
    </w:p>
    <w:p w:rsidR="00533754" w:rsidRPr="00E15758" w:rsidRDefault="00DB185C">
      <w:pPr>
        <w:jc w:val="both"/>
      </w:pPr>
      <w:r w:rsidRPr="00E15758">
        <w:t xml:space="preserve">Le présent appel d'offres est soumis aux dispositions des articles 33, 57 à 59 du Code des Marchés Publics 2006 : </w:t>
      </w:r>
      <w:r w:rsidRPr="00E15758">
        <w:rPr>
          <w:b/>
        </w:rPr>
        <w:t>Appel d’Offres Ouvert</w:t>
      </w:r>
      <w:r w:rsidRPr="00E15758">
        <w:t xml:space="preserve">. </w:t>
      </w:r>
    </w:p>
    <w:p w:rsidR="00DB185C" w:rsidRPr="00E15758" w:rsidRDefault="00DB185C">
      <w:pPr>
        <w:pStyle w:val="Titre2"/>
        <w:numPr>
          <w:ilvl w:val="0"/>
          <w:numId w:val="6"/>
        </w:numPr>
        <w:spacing w:before="120"/>
        <w:rPr>
          <w:b/>
          <w:i w:val="0"/>
          <w:sz w:val="22"/>
          <w:u w:val="none"/>
        </w:rPr>
      </w:pPr>
      <w:bookmarkStart w:id="48" w:name="_Toc383207026"/>
      <w:r w:rsidRPr="00E15758">
        <w:rPr>
          <w:b/>
          <w:i w:val="0"/>
          <w:sz w:val="22"/>
          <w:u w:val="none"/>
        </w:rPr>
        <w:t>Modification de détail au dossier de consultation</w:t>
      </w:r>
      <w:bookmarkEnd w:id="48"/>
    </w:p>
    <w:p w:rsidR="00DB185C" w:rsidRPr="00E15758" w:rsidRDefault="00DB185C">
      <w:pPr>
        <w:jc w:val="both"/>
      </w:pPr>
      <w:r w:rsidRPr="00E15758">
        <w:t>La personne publique se réserve le droit d’apporter des modifications de détail au dossier de consultation, au plus tard 15 jours avant la date fixée pour la remise des offres. Les candidats devront alors répondre sur la base du dossier modifié sans pouvoir élever de réclamation à ce sujet.</w:t>
      </w:r>
    </w:p>
    <w:p w:rsidR="00DB185C" w:rsidRPr="00E15758" w:rsidRDefault="00DB185C">
      <w:pPr>
        <w:jc w:val="both"/>
      </w:pPr>
      <w:r w:rsidRPr="00E15758">
        <w:t>Si pendant l’étude du dossier par les candidats, la limite fixée pour la remise des offres est reportée, la disposition précédente est applicable en fonction de cette nouvelle date.</w:t>
      </w:r>
    </w:p>
    <w:p w:rsidR="00DB185C" w:rsidRPr="00E15758" w:rsidRDefault="00DB185C" w:rsidP="009B0F43">
      <w:pPr>
        <w:pStyle w:val="Titre2"/>
        <w:numPr>
          <w:ilvl w:val="0"/>
          <w:numId w:val="6"/>
        </w:numPr>
        <w:tabs>
          <w:tab w:val="clear" w:pos="360"/>
          <w:tab w:val="num" w:pos="284"/>
        </w:tabs>
        <w:spacing w:before="120"/>
        <w:ind w:left="284" w:right="-1" w:hanging="284"/>
        <w:jc w:val="both"/>
        <w:rPr>
          <w:b/>
          <w:i w:val="0"/>
          <w:sz w:val="22"/>
          <w:u w:val="none"/>
        </w:rPr>
      </w:pPr>
      <w:bookmarkStart w:id="49" w:name="_Toc383207027"/>
      <w:r w:rsidRPr="00E15758">
        <w:rPr>
          <w:b/>
          <w:i w:val="0"/>
          <w:sz w:val="22"/>
          <w:u w:val="none"/>
        </w:rPr>
        <w:t>Sélection des candidats</w:t>
      </w:r>
      <w:bookmarkEnd w:id="49"/>
    </w:p>
    <w:p w:rsidR="00DB185C" w:rsidRPr="00E15758" w:rsidRDefault="00DB185C" w:rsidP="000E4F35">
      <w:pPr>
        <w:jc w:val="both"/>
        <w:rPr>
          <w:b/>
          <w:vanish/>
        </w:rPr>
      </w:pPr>
      <w:r w:rsidRPr="00E15758">
        <w:t>Les candidats seront sélectionnés</w:t>
      </w:r>
      <w:r w:rsidRPr="00E15758">
        <w:rPr>
          <w:b/>
        </w:rPr>
        <w:t xml:space="preserve"> </w:t>
      </w:r>
      <w:r w:rsidRPr="00E15758">
        <w:t>au vu de</w:t>
      </w:r>
      <w:r w:rsidR="0001388C" w:rsidRPr="00E15758">
        <w:t xml:space="preserve"> leur</w:t>
      </w:r>
      <w:r w:rsidRPr="00E15758">
        <w:t>s garanties professionnelles et financières.</w:t>
      </w:r>
    </w:p>
    <w:p w:rsidR="00DB185C" w:rsidRPr="00E15758" w:rsidRDefault="00DB185C">
      <w:pPr>
        <w:pStyle w:val="Corpsdetexte3"/>
        <w:tabs>
          <w:tab w:val="clear" w:pos="1418"/>
        </w:tabs>
        <w:spacing w:after="0"/>
        <w:rPr>
          <w:vanish/>
        </w:rPr>
      </w:pPr>
      <w:r w:rsidRPr="00E15758">
        <w:rPr>
          <w:vanish/>
        </w:rPr>
        <w:t>(justification du cas de recours à la procédure accélérée)</w:t>
      </w:r>
    </w:p>
    <w:p w:rsidR="00DB185C" w:rsidRPr="00E15758" w:rsidRDefault="00DB185C">
      <w:pPr>
        <w:tabs>
          <w:tab w:val="left" w:pos="567"/>
        </w:tabs>
        <w:jc w:val="both"/>
      </w:pPr>
      <w:r w:rsidRPr="00E15758">
        <w:rPr>
          <w:vanish/>
        </w:rPr>
        <w:t>(nombre d'entreprises autorisées à présenter une offre)</w:t>
      </w:r>
    </w:p>
    <w:p w:rsidR="00DB185C" w:rsidRPr="00E15758" w:rsidRDefault="00DB185C">
      <w:pPr>
        <w:pStyle w:val="Titre2"/>
        <w:numPr>
          <w:ilvl w:val="0"/>
          <w:numId w:val="6"/>
        </w:numPr>
        <w:spacing w:before="120"/>
        <w:rPr>
          <w:b/>
          <w:i w:val="0"/>
          <w:sz w:val="22"/>
          <w:u w:val="none"/>
        </w:rPr>
      </w:pPr>
      <w:bookmarkStart w:id="50" w:name="_Ref94958513"/>
      <w:bookmarkStart w:id="51" w:name="_Toc383207028"/>
      <w:r w:rsidRPr="00E15758">
        <w:rPr>
          <w:b/>
          <w:i w:val="0"/>
          <w:sz w:val="22"/>
          <w:u w:val="none"/>
        </w:rPr>
        <w:t>Ouverture des plis - Jugement des offres</w:t>
      </w:r>
      <w:bookmarkEnd w:id="50"/>
      <w:bookmarkEnd w:id="51"/>
    </w:p>
    <w:p w:rsidR="00DB185C" w:rsidRPr="00E15758" w:rsidRDefault="00DB185C">
      <w:pPr>
        <w:pStyle w:val="Corpsdetexte3"/>
        <w:tabs>
          <w:tab w:val="clear" w:pos="567"/>
          <w:tab w:val="clear" w:pos="1418"/>
        </w:tabs>
        <w:spacing w:after="120"/>
      </w:pPr>
      <w:r w:rsidRPr="00E15758">
        <w:t xml:space="preserve">Dans le choix de l'offre économiquement la plus avantageuse, il sera tenu compte en fonction de leur pondération </w:t>
      </w:r>
      <w:r w:rsidRPr="00E15758">
        <w:rPr>
          <w:vanish/>
        </w:rPr>
        <w:t>(ou par ordre de priorité décroissante si pas de pondération pour PA par exemple),</w:t>
      </w:r>
      <w:r w:rsidRPr="00E15758">
        <w:t xml:space="preserve"> des critères suivants : </w:t>
      </w:r>
    </w:p>
    <w:p w:rsidR="00515461" w:rsidRPr="00E15758" w:rsidRDefault="004011F4" w:rsidP="004B1976">
      <w:pPr>
        <w:pStyle w:val="Corpsdetexte3"/>
        <w:tabs>
          <w:tab w:val="clear" w:pos="567"/>
          <w:tab w:val="clear" w:pos="1418"/>
        </w:tabs>
        <w:spacing w:after="0"/>
        <w:ind w:left="426"/>
        <w:rPr>
          <w:i/>
          <w:iCs/>
        </w:rPr>
      </w:pPr>
      <w:r w:rsidRPr="00E15758">
        <w:rPr>
          <w:i/>
          <w:iCs/>
        </w:rPr>
        <w:lastRenderedPageBreak/>
        <w:t>- Prix de la prestation </w:t>
      </w:r>
      <w:r w:rsidR="00515461" w:rsidRPr="00E15758">
        <w:rPr>
          <w:i/>
          <w:iCs/>
        </w:rPr>
        <w:t>-</w:t>
      </w:r>
      <w:r w:rsidRPr="00E15758">
        <w:rPr>
          <w:i/>
          <w:iCs/>
        </w:rPr>
        <w:t xml:space="preserve"> 6</w:t>
      </w:r>
      <w:r w:rsidR="00DB185C" w:rsidRPr="00E15758">
        <w:rPr>
          <w:i/>
          <w:iCs/>
        </w:rPr>
        <w:t>0%</w:t>
      </w:r>
      <w:r w:rsidR="00515461" w:rsidRPr="00E15758">
        <w:rPr>
          <w:i/>
          <w:iCs/>
        </w:rPr>
        <w:t xml:space="preserve"> dont :</w:t>
      </w:r>
    </w:p>
    <w:p w:rsidR="00515461" w:rsidRPr="00E15758" w:rsidRDefault="00515461" w:rsidP="00515461">
      <w:pPr>
        <w:pStyle w:val="Corpsdetexte3"/>
        <w:tabs>
          <w:tab w:val="clear" w:pos="567"/>
          <w:tab w:val="clear" w:pos="1418"/>
          <w:tab w:val="left" w:pos="1985"/>
        </w:tabs>
        <w:spacing w:after="0"/>
        <w:ind w:left="426" w:firstLine="142"/>
        <w:rPr>
          <w:i/>
        </w:rPr>
      </w:pPr>
      <w:r w:rsidRPr="00E15758">
        <w:rPr>
          <w:i/>
          <w:iCs/>
        </w:rPr>
        <w:tab/>
        <w:t xml:space="preserve">- analyse sur le </w:t>
      </w:r>
      <w:r w:rsidR="00054A2F" w:rsidRPr="00E15758">
        <w:rPr>
          <w:i/>
        </w:rPr>
        <w:t xml:space="preserve">D.Q.E. </w:t>
      </w:r>
      <w:r w:rsidRPr="00E15758">
        <w:rPr>
          <w:i/>
        </w:rPr>
        <w:t>(</w:t>
      </w:r>
      <w:r w:rsidR="00054A2F" w:rsidRPr="00E15758">
        <w:rPr>
          <w:i/>
        </w:rPr>
        <w:t>devis quantitatif estimatif</w:t>
      </w:r>
      <w:r w:rsidRPr="00E15758">
        <w:rPr>
          <w:i/>
        </w:rPr>
        <w:t>)</w:t>
      </w:r>
      <w:r w:rsidR="00054A2F" w:rsidRPr="00E15758">
        <w:rPr>
          <w:i/>
        </w:rPr>
        <w:t xml:space="preserve"> : 95</w:t>
      </w:r>
      <w:r w:rsidR="00AE79C0" w:rsidRPr="00E15758">
        <w:rPr>
          <w:i/>
        </w:rPr>
        <w:t>%</w:t>
      </w:r>
    </w:p>
    <w:p w:rsidR="004011F4" w:rsidRPr="00E15758" w:rsidRDefault="00515461" w:rsidP="00515461">
      <w:pPr>
        <w:pStyle w:val="Corpsdetexte3"/>
        <w:tabs>
          <w:tab w:val="clear" w:pos="567"/>
          <w:tab w:val="clear" w:pos="1418"/>
          <w:tab w:val="left" w:pos="1985"/>
        </w:tabs>
        <w:spacing w:after="0"/>
        <w:ind w:left="426" w:firstLine="142"/>
        <w:rPr>
          <w:i/>
          <w:iCs/>
        </w:rPr>
      </w:pPr>
      <w:r w:rsidRPr="00E15758">
        <w:rPr>
          <w:i/>
        </w:rPr>
        <w:tab/>
        <w:t xml:space="preserve">- </w:t>
      </w:r>
      <w:r w:rsidR="00054A2F" w:rsidRPr="00E15758">
        <w:rPr>
          <w:i/>
        </w:rPr>
        <w:t xml:space="preserve">remise </w:t>
      </w:r>
      <w:r w:rsidRPr="00E15758">
        <w:rPr>
          <w:i/>
        </w:rPr>
        <w:t xml:space="preserve">accordée </w:t>
      </w:r>
      <w:r w:rsidR="00054A2F" w:rsidRPr="00E15758">
        <w:rPr>
          <w:i/>
        </w:rPr>
        <w:t>: 5</w:t>
      </w:r>
      <w:r w:rsidR="00AE79C0" w:rsidRPr="00E15758">
        <w:rPr>
          <w:i/>
        </w:rPr>
        <w:t>%</w:t>
      </w:r>
    </w:p>
    <w:p w:rsidR="00515461" w:rsidRPr="00E15758" w:rsidRDefault="00054A2F" w:rsidP="004B1976">
      <w:pPr>
        <w:pStyle w:val="Corpsdetexte3"/>
        <w:tabs>
          <w:tab w:val="clear" w:pos="567"/>
          <w:tab w:val="clear" w:pos="1418"/>
        </w:tabs>
        <w:spacing w:after="0"/>
        <w:ind w:left="426"/>
        <w:rPr>
          <w:i/>
          <w:iCs/>
        </w:rPr>
      </w:pPr>
      <w:r w:rsidRPr="00E15758">
        <w:rPr>
          <w:i/>
          <w:iCs/>
        </w:rPr>
        <w:t xml:space="preserve">- Qualité de la prestation </w:t>
      </w:r>
      <w:r w:rsidR="00515461" w:rsidRPr="00E15758">
        <w:rPr>
          <w:i/>
          <w:iCs/>
        </w:rPr>
        <w:t>-</w:t>
      </w:r>
      <w:r w:rsidRPr="00E15758">
        <w:rPr>
          <w:i/>
          <w:iCs/>
        </w:rPr>
        <w:t xml:space="preserve"> 40% </w:t>
      </w:r>
      <w:r w:rsidR="00515461" w:rsidRPr="00E15758">
        <w:rPr>
          <w:i/>
          <w:iCs/>
        </w:rPr>
        <w:t>dont :</w:t>
      </w:r>
    </w:p>
    <w:p w:rsidR="00A0633A" w:rsidRPr="00E15758" w:rsidRDefault="00515461" w:rsidP="00A0633A">
      <w:pPr>
        <w:pStyle w:val="Corpsdetexte3"/>
        <w:tabs>
          <w:tab w:val="clear" w:pos="567"/>
          <w:tab w:val="clear" w:pos="1418"/>
          <w:tab w:val="left" w:pos="1985"/>
        </w:tabs>
        <w:spacing w:after="0"/>
        <w:ind w:left="426" w:firstLine="142"/>
        <w:rPr>
          <w:i/>
          <w:iCs/>
        </w:rPr>
      </w:pPr>
      <w:r w:rsidRPr="00E15758">
        <w:rPr>
          <w:i/>
          <w:iCs/>
        </w:rPr>
        <w:tab/>
        <w:t xml:space="preserve">- </w:t>
      </w:r>
      <w:r w:rsidR="00A0633A" w:rsidRPr="00E15758">
        <w:rPr>
          <w:i/>
          <w:iCs/>
        </w:rPr>
        <w:t>qualité et performance des produits : 50%,</w:t>
      </w:r>
    </w:p>
    <w:p w:rsidR="00515461" w:rsidRPr="00E15758" w:rsidRDefault="00515461" w:rsidP="00515461">
      <w:pPr>
        <w:pStyle w:val="Corpsdetexte3"/>
        <w:tabs>
          <w:tab w:val="clear" w:pos="567"/>
          <w:tab w:val="clear" w:pos="1418"/>
          <w:tab w:val="left" w:pos="1985"/>
        </w:tabs>
        <w:spacing w:after="0"/>
        <w:ind w:left="426" w:firstLine="142"/>
        <w:rPr>
          <w:i/>
          <w:iCs/>
        </w:rPr>
      </w:pPr>
      <w:r w:rsidRPr="00E15758">
        <w:rPr>
          <w:i/>
          <w:iCs/>
        </w:rPr>
        <w:tab/>
        <w:t>-</w:t>
      </w:r>
      <w:r w:rsidR="00AE79C0" w:rsidRPr="00E15758">
        <w:rPr>
          <w:i/>
          <w:iCs/>
        </w:rPr>
        <w:t xml:space="preserve"> livraison, </w:t>
      </w:r>
      <w:r w:rsidR="0026014D" w:rsidRPr="00E15758">
        <w:rPr>
          <w:i/>
          <w:iCs/>
        </w:rPr>
        <w:t>approvisionnem</w:t>
      </w:r>
      <w:r w:rsidR="00AE79C0" w:rsidRPr="00E15758">
        <w:rPr>
          <w:i/>
          <w:iCs/>
        </w:rPr>
        <w:t>ent et conseil: 30%</w:t>
      </w:r>
      <w:r w:rsidR="005138FD" w:rsidRPr="00E15758">
        <w:rPr>
          <w:i/>
          <w:iCs/>
        </w:rPr>
        <w:t xml:space="preserve">, </w:t>
      </w:r>
    </w:p>
    <w:p w:rsidR="004011F4" w:rsidRPr="00E15758" w:rsidRDefault="00515461" w:rsidP="00515461">
      <w:pPr>
        <w:pStyle w:val="Corpsdetexte3"/>
        <w:tabs>
          <w:tab w:val="clear" w:pos="567"/>
          <w:tab w:val="clear" w:pos="1418"/>
          <w:tab w:val="left" w:pos="1985"/>
        </w:tabs>
        <w:spacing w:after="0"/>
        <w:ind w:left="426" w:firstLine="142"/>
        <w:rPr>
          <w:i/>
          <w:iCs/>
        </w:rPr>
      </w:pPr>
      <w:r w:rsidRPr="00E15758">
        <w:rPr>
          <w:i/>
          <w:iCs/>
        </w:rPr>
        <w:tab/>
        <w:t xml:space="preserve">- </w:t>
      </w:r>
      <w:r w:rsidR="00AE79C0" w:rsidRPr="00E15758">
        <w:rPr>
          <w:i/>
          <w:iCs/>
        </w:rPr>
        <w:t>qualité</w:t>
      </w:r>
      <w:r w:rsidR="005138FD" w:rsidRPr="00E15758">
        <w:rPr>
          <w:i/>
          <w:iCs/>
        </w:rPr>
        <w:t xml:space="preserve"> catalogue</w:t>
      </w:r>
      <w:r w:rsidRPr="00E15758">
        <w:rPr>
          <w:i/>
          <w:iCs/>
        </w:rPr>
        <w:t>(</w:t>
      </w:r>
      <w:r w:rsidR="005138FD" w:rsidRPr="00E15758">
        <w:rPr>
          <w:i/>
          <w:iCs/>
        </w:rPr>
        <w:t>s</w:t>
      </w:r>
      <w:r w:rsidRPr="00E15758">
        <w:rPr>
          <w:i/>
          <w:iCs/>
        </w:rPr>
        <w:t>) : 20%</w:t>
      </w:r>
    </w:p>
    <w:p w:rsidR="00F74E97" w:rsidRPr="00E15758" w:rsidRDefault="00DB185C" w:rsidP="00F74E97">
      <w:pPr>
        <w:spacing w:before="120"/>
        <w:jc w:val="both"/>
      </w:pPr>
      <w:r w:rsidRPr="00E15758">
        <w:t xml:space="preserve">Chaque critère sera noté de 0 à </w:t>
      </w:r>
      <w:r w:rsidR="00C774D8" w:rsidRPr="00E15758">
        <w:t>10</w:t>
      </w:r>
      <w:r w:rsidRPr="00E15758">
        <w:t xml:space="preserve">, et pondéré selon le pourcentage indiqué en rapport de chaque critère. En cas d’égalité des offres, </w:t>
      </w:r>
      <w:r w:rsidR="00F74E97" w:rsidRPr="00E15758">
        <w:t>la préférence sera donnée au critère prix.</w:t>
      </w:r>
    </w:p>
    <w:p w:rsidR="00DB185C" w:rsidRPr="00E15758" w:rsidRDefault="00DB185C" w:rsidP="00F74E97">
      <w:pPr>
        <w:spacing w:before="120"/>
        <w:jc w:val="both"/>
      </w:pPr>
      <w:r w:rsidRPr="00E15758">
        <w:t>Dans le cas de marchés passés à prix unitaires, en cas de discordance entre, d'une part, le produit d'un prix unitaire par la quantité, d'autre part, le montant, c'est le prix unitaire qui sera retenu et le montant correspondant sera corrigé en conséquence. De même, si l’offre fait apparaître un prix public affecté d’une remise, c’est le calcul « prix public moins la remise » qui prévaudra sur le prix net remisé indiqué.</w:t>
      </w:r>
    </w:p>
    <w:p w:rsidR="00DB185C" w:rsidRPr="00E15758" w:rsidRDefault="00DB185C">
      <w:pPr>
        <w:pStyle w:val="Titre2"/>
        <w:numPr>
          <w:ilvl w:val="0"/>
          <w:numId w:val="6"/>
        </w:numPr>
        <w:spacing w:before="120"/>
        <w:rPr>
          <w:b/>
          <w:i w:val="0"/>
          <w:sz w:val="22"/>
          <w:u w:val="none"/>
        </w:rPr>
      </w:pPr>
      <w:bookmarkStart w:id="52" w:name="_Ref102298505"/>
      <w:bookmarkStart w:id="53" w:name="_Ref147565880"/>
      <w:bookmarkStart w:id="54" w:name="_Ref158800013"/>
      <w:bookmarkStart w:id="55" w:name="_Toc383207029"/>
      <w:r w:rsidRPr="00E15758">
        <w:rPr>
          <w:b/>
          <w:i w:val="0"/>
          <w:sz w:val="22"/>
          <w:u w:val="none"/>
        </w:rPr>
        <w:t>Echantillons - matériels de démonstration</w:t>
      </w:r>
      <w:bookmarkEnd w:id="52"/>
      <w:bookmarkEnd w:id="53"/>
      <w:bookmarkEnd w:id="54"/>
      <w:bookmarkEnd w:id="55"/>
    </w:p>
    <w:p w:rsidR="00D010E3" w:rsidRPr="00E15758" w:rsidRDefault="00D010E3" w:rsidP="00D010E3">
      <w:r w:rsidRPr="00E15758">
        <w:t xml:space="preserve">Remise d'échantillons ou de matériels de démonstration : </w:t>
      </w:r>
      <w:r w:rsidR="00476571" w:rsidRPr="00E15758">
        <w:t>NON</w:t>
      </w:r>
      <w:r w:rsidRPr="00E15758">
        <w:t>.</w:t>
      </w:r>
    </w:p>
    <w:p w:rsidR="00DB185C" w:rsidRPr="00E15758" w:rsidRDefault="00DB185C">
      <w:pPr>
        <w:pStyle w:val="Corpsdetexte3"/>
        <w:tabs>
          <w:tab w:val="clear" w:pos="1418"/>
        </w:tabs>
        <w:spacing w:after="120"/>
        <w:rPr>
          <w:vanish/>
        </w:rPr>
      </w:pPr>
    </w:p>
    <w:p w:rsidR="00DB185C" w:rsidRPr="00E15758" w:rsidRDefault="00DB185C">
      <w:pPr>
        <w:pStyle w:val="Corpsdetexte3"/>
        <w:tabs>
          <w:tab w:val="clear" w:pos="1418"/>
        </w:tabs>
        <w:spacing w:after="120"/>
        <w:rPr>
          <w:vanish/>
        </w:rPr>
      </w:pPr>
      <w:r w:rsidRPr="00E15758">
        <w:rPr>
          <w:vanish/>
        </w:rPr>
        <w:t>(Modalités de remise des échantillons ou matériels de démonstration)</w:t>
      </w:r>
    </w:p>
    <w:p w:rsidR="00DB185C" w:rsidRPr="00E15758" w:rsidRDefault="00DB185C">
      <w:pPr>
        <w:pStyle w:val="Corpsdetexte3"/>
        <w:tabs>
          <w:tab w:val="clear" w:pos="1418"/>
        </w:tabs>
        <w:spacing w:after="120"/>
        <w:rPr>
          <w:vanish/>
        </w:rPr>
      </w:pPr>
      <w:r w:rsidRPr="00E15758">
        <w:rPr>
          <w:vanish/>
        </w:rPr>
        <w:t xml:space="preserve"> (préciser le sort des échantillons ou des matériels de démonstration : détruits rendus conservés)</w:t>
      </w:r>
    </w:p>
    <w:p w:rsidR="00DB185C" w:rsidRPr="00E15758" w:rsidRDefault="00DB185C">
      <w:pPr>
        <w:pStyle w:val="Corpsdetexte3"/>
        <w:tabs>
          <w:tab w:val="clear" w:pos="1418"/>
        </w:tabs>
        <w:spacing w:after="120"/>
        <w:rPr>
          <w:vanish/>
        </w:rPr>
      </w:pPr>
      <w:r w:rsidRPr="00E15758">
        <w:rPr>
          <w:vanish/>
        </w:rPr>
        <w:t>(indiquer si prime ou pas : si conséquent = prime)</w:t>
      </w:r>
    </w:p>
    <w:p w:rsidR="00DB185C" w:rsidRPr="00E15758" w:rsidRDefault="00DB185C">
      <w:pPr>
        <w:pStyle w:val="Titre2"/>
        <w:numPr>
          <w:ilvl w:val="0"/>
          <w:numId w:val="6"/>
        </w:numPr>
        <w:spacing w:before="120"/>
        <w:rPr>
          <w:b/>
          <w:i w:val="0"/>
          <w:sz w:val="22"/>
          <w:u w:val="none"/>
        </w:rPr>
      </w:pPr>
      <w:bookmarkStart w:id="56" w:name="_Ref66701974"/>
      <w:bookmarkStart w:id="57" w:name="_Ref93725590"/>
      <w:bookmarkStart w:id="58" w:name="_Ref93728206"/>
      <w:bookmarkStart w:id="59" w:name="_Toc383207030"/>
      <w:r w:rsidRPr="00E15758">
        <w:rPr>
          <w:b/>
          <w:i w:val="0"/>
          <w:sz w:val="22"/>
          <w:u w:val="none"/>
        </w:rPr>
        <w:t>Renseignements d'ordre administratif</w:t>
      </w:r>
      <w:bookmarkEnd w:id="56"/>
      <w:bookmarkEnd w:id="57"/>
      <w:bookmarkEnd w:id="58"/>
      <w:bookmarkEnd w:id="59"/>
    </w:p>
    <w:p w:rsidR="00DB185C" w:rsidRPr="00E15758" w:rsidRDefault="00DB185C">
      <w:pPr>
        <w:spacing w:after="0"/>
        <w:jc w:val="both"/>
        <w:rPr>
          <w:i/>
          <w:u w:val="single"/>
        </w:rPr>
      </w:pPr>
      <w:r w:rsidRPr="00E15758">
        <w:rPr>
          <w:i/>
          <w:u w:val="single"/>
        </w:rPr>
        <w:t>Avis d'appel public à concurrence</w:t>
      </w:r>
      <w:r w:rsidRPr="00E15758">
        <w:t xml:space="preserve"> :</w:t>
      </w:r>
      <w:r w:rsidRPr="00E15758">
        <w:rPr>
          <w:i/>
          <w:u w:val="single"/>
        </w:rPr>
        <w:t xml:space="preserve"> </w:t>
      </w:r>
    </w:p>
    <w:p w:rsidR="003B0279" w:rsidRPr="00E15758" w:rsidRDefault="00DB185C">
      <w:pPr>
        <w:spacing w:after="0"/>
        <w:jc w:val="both"/>
        <w:rPr>
          <w:iCs/>
        </w:rPr>
      </w:pPr>
      <w:r w:rsidRPr="00E15758">
        <w:t>E</w:t>
      </w:r>
      <w:r w:rsidRPr="00E15758">
        <w:rPr>
          <w:iCs/>
        </w:rPr>
        <w:t>nvoi le</w:t>
      </w:r>
      <w:r w:rsidRPr="00E15758">
        <w:rPr>
          <w:b/>
          <w:iCs/>
        </w:rPr>
        <w:t xml:space="preserve"> </w:t>
      </w:r>
      <w:r w:rsidR="00EB11A5">
        <w:rPr>
          <w:b/>
          <w:iCs/>
        </w:rPr>
        <w:t>18</w:t>
      </w:r>
      <w:r w:rsidR="00014202">
        <w:rPr>
          <w:b/>
          <w:iCs/>
        </w:rPr>
        <w:t xml:space="preserve"> </w:t>
      </w:r>
      <w:r w:rsidR="00177B88">
        <w:rPr>
          <w:b/>
          <w:iCs/>
        </w:rPr>
        <w:t xml:space="preserve"> avril</w:t>
      </w:r>
      <w:r w:rsidR="001D3747" w:rsidRPr="00E15758">
        <w:rPr>
          <w:b/>
          <w:iCs/>
        </w:rPr>
        <w:t xml:space="preserve"> 201</w:t>
      </w:r>
      <w:r w:rsidR="00177B88">
        <w:rPr>
          <w:b/>
          <w:iCs/>
        </w:rPr>
        <w:t>4</w:t>
      </w:r>
      <w:r w:rsidRPr="00E15758">
        <w:rPr>
          <w:iCs/>
        </w:rPr>
        <w:t xml:space="preserve"> </w:t>
      </w:r>
      <w:r w:rsidR="003B0279" w:rsidRPr="00E15758">
        <w:rPr>
          <w:iCs/>
        </w:rPr>
        <w:t xml:space="preserve">: </w:t>
      </w:r>
      <w:r w:rsidRPr="00E15758">
        <w:rPr>
          <w:iCs/>
        </w:rPr>
        <w:t>JOUE, BOAMP</w:t>
      </w:r>
      <w:r w:rsidR="003B0279" w:rsidRPr="00E15758">
        <w:rPr>
          <w:iCs/>
        </w:rPr>
        <w:t xml:space="preserve">, site internet </w:t>
      </w:r>
      <w:r w:rsidR="005C0DF4" w:rsidRPr="00E15758">
        <w:rPr>
          <w:iCs/>
        </w:rPr>
        <w:t xml:space="preserve">Plateforme des Achats de l'Etat/Place </w:t>
      </w:r>
      <w:r w:rsidR="003B0279" w:rsidRPr="00E15758">
        <w:rPr>
          <w:iCs/>
        </w:rPr>
        <w:t>(</w:t>
      </w:r>
      <w:r w:rsidR="005C0DF4" w:rsidRPr="00E15758">
        <w:rPr>
          <w:i/>
          <w:iCs/>
        </w:rPr>
        <w:t>www.marches-publics.gouv.fr</w:t>
      </w:r>
      <w:r w:rsidR="003B0279" w:rsidRPr="00E15758">
        <w:rPr>
          <w:iCs/>
        </w:rPr>
        <w:t>)</w:t>
      </w:r>
      <w:r w:rsidR="005C0DF4" w:rsidRPr="00E15758">
        <w:rPr>
          <w:iCs/>
        </w:rPr>
        <w:t xml:space="preserve">, </w:t>
      </w:r>
      <w:r w:rsidR="003B0279" w:rsidRPr="00E15758">
        <w:rPr>
          <w:iCs/>
        </w:rPr>
        <w:t>site internet Université Jean Monnet (</w:t>
      </w:r>
      <w:hyperlink r:id="rId11" w:history="1">
        <w:r w:rsidR="00DB3C52" w:rsidRPr="00E15758">
          <w:rPr>
            <w:rStyle w:val="Lienhypertexte"/>
            <w:i/>
            <w:iCs/>
            <w:color w:val="auto"/>
          </w:rPr>
          <w:t>www.univ-st-etienne.fr</w:t>
        </w:r>
      </w:hyperlink>
    </w:p>
    <w:p w:rsidR="00DB185C" w:rsidRPr="00E15758" w:rsidRDefault="00DB185C">
      <w:pPr>
        <w:spacing w:before="120" w:after="0"/>
        <w:jc w:val="both"/>
        <w:rPr>
          <w:bCs/>
          <w:i/>
        </w:rPr>
      </w:pPr>
      <w:r w:rsidRPr="00E15758">
        <w:rPr>
          <w:bCs/>
          <w:i/>
          <w:u w:val="single"/>
        </w:rPr>
        <w:t>Mise en ligne du dossier de consultation des entreprises (DCE)</w:t>
      </w:r>
      <w:r w:rsidRPr="00E15758">
        <w:rPr>
          <w:bCs/>
          <w:i/>
        </w:rPr>
        <w:t xml:space="preserve"> :</w:t>
      </w:r>
    </w:p>
    <w:p w:rsidR="00DB185C" w:rsidRPr="00E15758" w:rsidRDefault="00DB185C">
      <w:pPr>
        <w:spacing w:after="0"/>
        <w:jc w:val="both"/>
        <w:rPr>
          <w:bCs/>
          <w:i/>
        </w:rPr>
      </w:pPr>
      <w:r w:rsidRPr="00E15758">
        <w:rPr>
          <w:bCs/>
        </w:rPr>
        <w:t>Le</w:t>
      </w:r>
      <w:r w:rsidRPr="00E15758">
        <w:rPr>
          <w:b/>
          <w:bCs/>
        </w:rPr>
        <w:t xml:space="preserve"> </w:t>
      </w:r>
      <w:r w:rsidR="00EB11A5">
        <w:rPr>
          <w:b/>
          <w:bCs/>
        </w:rPr>
        <w:t xml:space="preserve"> 18</w:t>
      </w:r>
      <w:r w:rsidR="00014202">
        <w:rPr>
          <w:b/>
          <w:bCs/>
        </w:rPr>
        <w:t xml:space="preserve"> </w:t>
      </w:r>
      <w:r w:rsidR="00177B88" w:rsidRPr="00177B88">
        <w:rPr>
          <w:b/>
          <w:bCs/>
        </w:rPr>
        <w:t xml:space="preserve">avril 2014 </w:t>
      </w:r>
      <w:r w:rsidR="004B1976" w:rsidRPr="00E15758">
        <w:rPr>
          <w:bCs/>
        </w:rPr>
        <w:t>sur</w:t>
      </w:r>
      <w:r w:rsidR="004B1976" w:rsidRPr="00E15758">
        <w:rPr>
          <w:b/>
          <w:bCs/>
        </w:rPr>
        <w:t xml:space="preserve"> </w:t>
      </w:r>
      <w:r w:rsidRPr="00E15758">
        <w:rPr>
          <w:bCs/>
          <w:i/>
        </w:rPr>
        <w:t xml:space="preserve"> </w:t>
      </w:r>
      <w:r w:rsidR="004B1976" w:rsidRPr="00E15758">
        <w:rPr>
          <w:i/>
          <w:iCs/>
        </w:rPr>
        <w:t>www.marches-publics.gouv.fr</w:t>
      </w:r>
      <w:r w:rsidR="004B1976" w:rsidRPr="00E15758">
        <w:rPr>
          <w:bCs/>
          <w:i/>
        </w:rPr>
        <w:t>.</w:t>
      </w:r>
    </w:p>
    <w:p w:rsidR="00DB185C" w:rsidRPr="00E15758" w:rsidRDefault="00DB185C">
      <w:pPr>
        <w:spacing w:before="120" w:after="0"/>
        <w:jc w:val="both"/>
        <w:rPr>
          <w:b/>
          <w:bCs/>
          <w:i/>
          <w:u w:val="single"/>
        </w:rPr>
      </w:pPr>
      <w:r w:rsidRPr="00E15758">
        <w:rPr>
          <w:i/>
          <w:u w:val="single"/>
        </w:rPr>
        <w:t>Date limite de réception des offres</w:t>
      </w:r>
      <w:r w:rsidRPr="00E15758">
        <w:rPr>
          <w:i/>
        </w:rPr>
        <w:t> </w:t>
      </w:r>
      <w:r w:rsidRPr="00E15758">
        <w:rPr>
          <w:b/>
          <w:bCs/>
          <w:i/>
        </w:rPr>
        <w:t xml:space="preserve">: </w:t>
      </w:r>
    </w:p>
    <w:p w:rsidR="00DB185C" w:rsidRPr="00E15758" w:rsidRDefault="00DB185C">
      <w:pPr>
        <w:spacing w:after="0"/>
        <w:jc w:val="both"/>
      </w:pPr>
      <w:r w:rsidRPr="00E15758">
        <w:t xml:space="preserve">Les candidats devront faire parvenir leur offre en recommandé avec accusé de réception ou la remettre contre récépissé à l’adresse indiquée </w:t>
      </w:r>
      <w:r w:rsidR="009B3A7E">
        <w:t>Section 1</w:t>
      </w:r>
      <w:r w:rsidRPr="00E15758">
        <w:t xml:space="preserve"> art </w:t>
      </w:r>
      <w:r w:rsidRPr="00E15758">
        <w:fldChar w:fldCharType="begin"/>
      </w:r>
      <w:r w:rsidRPr="00E15758">
        <w:instrText xml:space="preserve"> REF _Ref62902333 \r \h  \* MERGEFORMAT </w:instrText>
      </w:r>
      <w:r w:rsidRPr="00E15758">
        <w:fldChar w:fldCharType="separate"/>
      </w:r>
      <w:r w:rsidR="003364F1">
        <w:t>D)</w:t>
      </w:r>
      <w:r w:rsidRPr="00E15758">
        <w:fldChar w:fldCharType="end"/>
      </w:r>
      <w:r w:rsidRPr="00E15758">
        <w:t xml:space="preserve"> pour </w:t>
      </w:r>
      <w:r w:rsidRPr="009B3A7E">
        <w:rPr>
          <w:b/>
        </w:rPr>
        <w:t>le</w:t>
      </w:r>
      <w:r w:rsidR="00EB11A5">
        <w:rPr>
          <w:b/>
        </w:rPr>
        <w:t xml:space="preserve"> </w:t>
      </w:r>
      <w:r w:rsidR="00014202" w:rsidRPr="009B3A7E">
        <w:rPr>
          <w:b/>
        </w:rPr>
        <w:t>13 juin</w:t>
      </w:r>
      <w:r w:rsidRPr="009B3A7E">
        <w:rPr>
          <w:b/>
        </w:rPr>
        <w:t xml:space="preserve"> </w:t>
      </w:r>
      <w:r w:rsidR="001D3747" w:rsidRPr="009B3A7E">
        <w:rPr>
          <w:b/>
          <w:bCs/>
        </w:rPr>
        <w:t>201</w:t>
      </w:r>
      <w:r w:rsidR="00177B88" w:rsidRPr="009B3A7E">
        <w:rPr>
          <w:b/>
          <w:bCs/>
        </w:rPr>
        <w:t>4</w:t>
      </w:r>
      <w:r w:rsidRPr="009B3A7E">
        <w:rPr>
          <w:b/>
        </w:rPr>
        <w:t xml:space="preserve"> à </w:t>
      </w:r>
      <w:smartTag w:uri="urn:schemas-microsoft-com:office:smarttags" w:element="time">
        <w:smartTagPr>
          <w:attr w:name="Hour" w:val="16"/>
          <w:attr w:name="Minute" w:val="0"/>
        </w:smartTagPr>
        <w:r w:rsidR="001678C9" w:rsidRPr="009B3A7E">
          <w:rPr>
            <w:b/>
          </w:rPr>
          <w:t>16</w:t>
        </w:r>
        <w:r w:rsidR="001678C9" w:rsidRPr="00E15758">
          <w:rPr>
            <w:b/>
          </w:rPr>
          <w:t xml:space="preserve"> heures</w:t>
        </w:r>
      </w:smartTag>
      <w:r w:rsidRPr="00E15758">
        <w:t xml:space="preserve"> au plus tard (prévoir un délai d’acheminement postal).</w:t>
      </w:r>
    </w:p>
    <w:p w:rsidR="00BF6CCB" w:rsidRPr="00E15758" w:rsidRDefault="00BF6CCB">
      <w:pPr>
        <w:spacing w:after="0"/>
        <w:jc w:val="both"/>
      </w:pPr>
      <w:r w:rsidRPr="00E15758">
        <w:t xml:space="preserve">Ils ont également la possibilité de le remettre </w:t>
      </w:r>
      <w:r w:rsidRPr="00E15758">
        <w:rPr>
          <w:b/>
        </w:rPr>
        <w:t xml:space="preserve">par voie dématérialisée sur le </w:t>
      </w:r>
      <w:r w:rsidRPr="00E15758">
        <w:rPr>
          <w:b/>
          <w:iCs/>
          <w:snapToGrid w:val="0"/>
        </w:rPr>
        <w:t xml:space="preserve">site </w:t>
      </w:r>
      <w:r w:rsidRPr="00E15758">
        <w:rPr>
          <w:i/>
          <w:iCs/>
        </w:rPr>
        <w:t>www.marches-publics.gouv.fr</w:t>
      </w:r>
      <w:r w:rsidRPr="00E15758">
        <w:rPr>
          <w:iCs/>
          <w:snapToGrid w:val="0"/>
        </w:rPr>
        <w:t>.</w:t>
      </w:r>
    </w:p>
    <w:p w:rsidR="00DB185C" w:rsidRPr="00E15758" w:rsidRDefault="00DB185C">
      <w:pPr>
        <w:spacing w:after="0"/>
        <w:jc w:val="both"/>
      </w:pPr>
      <w:r w:rsidRPr="00E15758">
        <w:rPr>
          <w:b/>
        </w:rPr>
        <w:t>N.B.</w:t>
      </w:r>
      <w:r w:rsidRPr="00E15758">
        <w:t xml:space="preserve"> : Les dossiers qui parviendraient après la date et l'heure limite fixées ci-dessus, ainsi que ceux parvenus sous enveloppe non cachetée ne seront pas retenus et seront renvoyés à leurs auteurs.</w:t>
      </w:r>
    </w:p>
    <w:p w:rsidR="00DB185C" w:rsidRPr="00E15758" w:rsidRDefault="00DB185C">
      <w:pPr>
        <w:spacing w:before="240" w:after="0"/>
        <w:jc w:val="both"/>
        <w:rPr>
          <w:i/>
          <w:u w:val="single"/>
        </w:rPr>
      </w:pPr>
      <w:r w:rsidRPr="00E15758">
        <w:rPr>
          <w:i/>
          <w:u w:val="single"/>
        </w:rPr>
        <w:t xml:space="preserve">Langue devant être utilisée dans l'offre </w:t>
      </w:r>
      <w:r w:rsidRPr="00E15758">
        <w:t>: français</w:t>
      </w:r>
      <w:r w:rsidR="005C0DF4" w:rsidRPr="00E15758">
        <w:t>.</w:t>
      </w:r>
    </w:p>
    <w:p w:rsidR="00DB185C" w:rsidRPr="00E15758" w:rsidRDefault="00DB185C">
      <w:pPr>
        <w:spacing w:after="0"/>
        <w:jc w:val="both"/>
      </w:pPr>
      <w:r w:rsidRPr="00E15758">
        <w:t>Les offres doivent être présentées obligatoirement par écrit et sont rédigées en langue française. Elles sont datées et revêtues de la signature des représentants habilités à eng</w:t>
      </w:r>
      <w:r w:rsidR="00D24455" w:rsidRPr="00E15758">
        <w:t xml:space="preserve">ager les candidats. </w:t>
      </w:r>
    </w:p>
    <w:p w:rsidR="00420B6C" w:rsidRPr="00E15758" w:rsidRDefault="00420B6C" w:rsidP="00420B6C">
      <w:pPr>
        <w:spacing w:before="240" w:after="0"/>
        <w:jc w:val="both"/>
        <w:rPr>
          <w:i/>
          <w:u w:val="single"/>
        </w:rPr>
      </w:pPr>
      <w:r w:rsidRPr="00E15758">
        <w:rPr>
          <w:i/>
          <w:u w:val="single"/>
        </w:rPr>
        <w:t>Marché couvert par l’Accord sur les Marchés Publics </w:t>
      </w:r>
      <w:r w:rsidRPr="00E15758">
        <w:rPr>
          <w:i/>
        </w:rPr>
        <w:t xml:space="preserve">: </w:t>
      </w:r>
      <w:r w:rsidRPr="00E15758">
        <w:rPr>
          <w:iCs/>
        </w:rPr>
        <w:t>oui</w:t>
      </w:r>
      <w:r w:rsidR="00822188" w:rsidRPr="00E15758">
        <w:rPr>
          <w:iCs/>
        </w:rPr>
        <w:t xml:space="preserve"> </w:t>
      </w:r>
      <w:r w:rsidR="00822188" w:rsidRPr="00E15758">
        <w:rPr>
          <w:iCs/>
          <w:vanish/>
        </w:rPr>
        <w:t>(SI F/S/T SUP AU SEUIL EUROPEEN) non (SI MONTANT INFERIEUR OU SERVICE ART.30)</w:t>
      </w:r>
    </w:p>
    <w:p w:rsidR="00DB185C" w:rsidRPr="00E15758" w:rsidRDefault="00DB185C">
      <w:pPr>
        <w:spacing w:before="240" w:after="0"/>
        <w:jc w:val="both"/>
        <w:rPr>
          <w:i/>
          <w:u w:val="single"/>
        </w:rPr>
      </w:pPr>
      <w:r w:rsidRPr="00E15758">
        <w:rPr>
          <w:i/>
          <w:u w:val="single"/>
        </w:rPr>
        <w:t xml:space="preserve">Délai de validité des offres </w:t>
      </w:r>
      <w:r w:rsidRPr="00E15758">
        <w:rPr>
          <w:i/>
        </w:rPr>
        <w:t>:</w:t>
      </w:r>
    </w:p>
    <w:p w:rsidR="00E25D95" w:rsidRPr="00E15758" w:rsidRDefault="00E25D95" w:rsidP="00E25D95">
      <w:pPr>
        <w:jc w:val="both"/>
      </w:pPr>
      <w:bookmarkStart w:id="60" w:name="_Ref253988858"/>
      <w:r w:rsidRPr="00E15758">
        <w:t xml:space="preserve">Le délai de validité des offres est de </w:t>
      </w:r>
      <w:r w:rsidR="00FA10BF">
        <w:t>90</w:t>
      </w:r>
      <w:r w:rsidRPr="00E15758">
        <w:t xml:space="preserve"> jours à compter de la date limite fixée pour la réception des offres.</w:t>
      </w:r>
    </w:p>
    <w:p w:rsidR="00E25D95" w:rsidRPr="00E15758" w:rsidRDefault="00E25D95" w:rsidP="00E25D95">
      <w:pPr>
        <w:spacing w:after="0"/>
        <w:jc w:val="both"/>
      </w:pPr>
      <w:r w:rsidRPr="00E15758">
        <w:t>L’administration se réserve le droit de ne pas donner suite à cet appel à la concurrence.</w:t>
      </w:r>
    </w:p>
    <w:p w:rsidR="00DB185C" w:rsidRPr="00E15758" w:rsidRDefault="00DB185C" w:rsidP="009B0F43">
      <w:pPr>
        <w:pStyle w:val="Titre1"/>
        <w:numPr>
          <w:ilvl w:val="0"/>
          <w:numId w:val="2"/>
        </w:numPr>
        <w:spacing w:before="360"/>
        <w:ind w:left="1134" w:hanging="1134"/>
        <w:jc w:val="left"/>
        <w:rPr>
          <w:b/>
          <w:u w:val="single"/>
        </w:rPr>
      </w:pPr>
      <w:bookmarkStart w:id="61" w:name="_Toc383207031"/>
      <w:r w:rsidRPr="00E15758">
        <w:rPr>
          <w:b/>
          <w:u w:val="single"/>
        </w:rPr>
        <w:t>RENSEIGNEMENTS TECHNIQUES SUR LA DEMATERIALISATION DES PROCEDURES</w:t>
      </w:r>
      <w:bookmarkEnd w:id="60"/>
      <w:bookmarkEnd w:id="61"/>
    </w:p>
    <w:p w:rsidR="00382F9E" w:rsidRPr="00E15758" w:rsidRDefault="00382F9E" w:rsidP="00382F9E">
      <w:pPr>
        <w:jc w:val="both"/>
        <w:rPr>
          <w:iCs/>
          <w:snapToGrid w:val="0"/>
        </w:rPr>
      </w:pPr>
      <w:r w:rsidRPr="00E15758">
        <w:rPr>
          <w:iCs/>
          <w:snapToGrid w:val="0"/>
        </w:rPr>
        <w:t xml:space="preserve">En application de l’article 56 du Code des Marchés Publics et de l’arrêté du 15 juin 2012 relatif à la dématérialisation des procédures de passation des marchés publics formalisés, l’Université Jean Monnet fait appel au site </w:t>
      </w:r>
      <w:r w:rsidRPr="00E15758">
        <w:rPr>
          <w:i/>
          <w:iCs/>
        </w:rPr>
        <w:t>www.marches-publics.gouv.fr</w:t>
      </w:r>
      <w:r w:rsidRPr="00E15758">
        <w:rPr>
          <w:iCs/>
          <w:snapToGrid w:val="0"/>
        </w:rPr>
        <w:t>.</w:t>
      </w:r>
    </w:p>
    <w:p w:rsidR="00DB185C" w:rsidRPr="00E15758" w:rsidRDefault="00DB185C">
      <w:pPr>
        <w:jc w:val="both"/>
        <w:rPr>
          <w:iCs/>
          <w:snapToGrid w:val="0"/>
        </w:rPr>
      </w:pPr>
      <w:r w:rsidRPr="00E15758">
        <w:rPr>
          <w:iCs/>
          <w:snapToGrid w:val="0"/>
        </w:rPr>
        <w:t>Ce site est libre d’accès et permet les échanges des documents dans le cadre de la consultation. Les soumissionnaires auront la possibilité de retirer le Dossier de consultation des entreprises (DCE) dans son intégralité, poser des questions sur le DCE, répondre par voie électronique, être tenus informés des rejets, télécharger les demandes de précision, les mises au point et y répondre.</w:t>
      </w:r>
    </w:p>
    <w:p w:rsidR="00DB185C" w:rsidRPr="00E15758" w:rsidRDefault="00DB185C">
      <w:pPr>
        <w:pStyle w:val="Titre2"/>
        <w:numPr>
          <w:ilvl w:val="0"/>
          <w:numId w:val="7"/>
        </w:numPr>
        <w:spacing w:before="120"/>
        <w:rPr>
          <w:b/>
          <w:i w:val="0"/>
          <w:sz w:val="22"/>
          <w:u w:val="none"/>
        </w:rPr>
      </w:pPr>
      <w:bookmarkStart w:id="62" w:name="_Toc383207032"/>
      <w:r w:rsidRPr="00E15758">
        <w:rPr>
          <w:b/>
          <w:i w:val="0"/>
          <w:sz w:val="22"/>
          <w:u w:val="none"/>
        </w:rPr>
        <w:lastRenderedPageBreak/>
        <w:t>Modalités d’application</w:t>
      </w:r>
      <w:bookmarkEnd w:id="62"/>
    </w:p>
    <w:p w:rsidR="00DB185C" w:rsidRPr="00E15758" w:rsidRDefault="00DB185C" w:rsidP="004775F8">
      <w:pPr>
        <w:spacing w:after="0"/>
        <w:jc w:val="both"/>
        <w:rPr>
          <w:iCs/>
          <w:snapToGrid w:val="0"/>
        </w:rPr>
      </w:pPr>
      <w:r w:rsidRPr="00E15758">
        <w:rPr>
          <w:iCs/>
          <w:snapToGrid w:val="0"/>
        </w:rPr>
        <w:t>Le soumissionnaire devra se référer aux pré-requis techniques et aux conditions générales d’utilisation, disponibles sur le site</w:t>
      </w:r>
      <w:r w:rsidR="005C0DF4" w:rsidRPr="00E15758">
        <w:rPr>
          <w:iCs/>
          <w:snapToGrid w:val="0"/>
        </w:rPr>
        <w:t xml:space="preserve"> </w:t>
      </w:r>
      <w:r w:rsidR="005C0DF4" w:rsidRPr="00E15758">
        <w:rPr>
          <w:i/>
          <w:iCs/>
        </w:rPr>
        <w:t xml:space="preserve">www.marches-publics.gouv.fr </w:t>
      </w:r>
      <w:r w:rsidRPr="00E15758">
        <w:rPr>
          <w:iCs/>
          <w:snapToGrid w:val="0"/>
        </w:rPr>
        <w:t>pour toute action sur ledit site. Dans le déroulement de la procédure, le soumissionnaire est donc lié par le présent règlement de consultation ainsi que par les conditions d’utilisation de la salle des marchés figurant sur le site</w:t>
      </w:r>
      <w:r w:rsidR="005C0DF4" w:rsidRPr="00E15758">
        <w:rPr>
          <w:iCs/>
          <w:snapToGrid w:val="0"/>
        </w:rPr>
        <w:t xml:space="preserve"> </w:t>
      </w:r>
      <w:r w:rsidR="005C0DF4" w:rsidRPr="00E15758">
        <w:rPr>
          <w:i/>
          <w:iCs/>
        </w:rPr>
        <w:t>www.marches-publics.gouv.fr</w:t>
      </w:r>
      <w:r w:rsidR="005C0DF4" w:rsidRPr="00E15758">
        <w:rPr>
          <w:iCs/>
          <w:snapToGrid w:val="0"/>
        </w:rPr>
        <w:t>.</w:t>
      </w:r>
    </w:p>
    <w:p w:rsidR="00DB185C" w:rsidRPr="00E15758" w:rsidRDefault="00DB185C" w:rsidP="004775F8">
      <w:pPr>
        <w:jc w:val="both"/>
        <w:rPr>
          <w:iCs/>
          <w:snapToGrid w:val="0"/>
        </w:rPr>
      </w:pPr>
      <w:r w:rsidRPr="00E15758">
        <w:rPr>
          <w:iCs/>
          <w:snapToGrid w:val="0"/>
        </w:rPr>
        <w:t>Un manuel d’utilisation est également disponible sur le site</w:t>
      </w:r>
      <w:r w:rsidR="005C0DF4" w:rsidRPr="00E15758">
        <w:rPr>
          <w:iCs/>
          <w:snapToGrid w:val="0"/>
        </w:rPr>
        <w:t xml:space="preserve"> </w:t>
      </w:r>
      <w:r w:rsidR="005C0DF4" w:rsidRPr="00E15758">
        <w:rPr>
          <w:i/>
          <w:iCs/>
        </w:rPr>
        <w:t>www.marches-publics.gouv.fr</w:t>
      </w:r>
      <w:r w:rsidR="005C0DF4" w:rsidRPr="00E15758">
        <w:rPr>
          <w:iCs/>
          <w:snapToGrid w:val="0"/>
        </w:rPr>
        <w:t xml:space="preserve"> </w:t>
      </w:r>
      <w:r w:rsidRPr="00E15758">
        <w:rPr>
          <w:iCs/>
          <w:snapToGrid w:val="0"/>
        </w:rPr>
        <w:t>afin de faciliter le maniement de la plate-forme.</w:t>
      </w:r>
    </w:p>
    <w:p w:rsidR="00DB185C" w:rsidRPr="00E15758" w:rsidRDefault="00DB185C">
      <w:pPr>
        <w:pStyle w:val="Titre2"/>
        <w:numPr>
          <w:ilvl w:val="0"/>
          <w:numId w:val="7"/>
        </w:numPr>
        <w:spacing w:before="120"/>
        <w:rPr>
          <w:b/>
          <w:i w:val="0"/>
          <w:sz w:val="22"/>
          <w:u w:val="none"/>
        </w:rPr>
      </w:pPr>
      <w:bookmarkStart w:id="63" w:name="_Toc383207033"/>
      <w:r w:rsidRPr="00E15758">
        <w:rPr>
          <w:b/>
          <w:i w:val="0"/>
          <w:sz w:val="22"/>
          <w:u w:val="none"/>
        </w:rPr>
        <w:t>Retrait du D.C.E. (dossier de consultation des entreprises)</w:t>
      </w:r>
      <w:bookmarkEnd w:id="63"/>
    </w:p>
    <w:p w:rsidR="005C0DF4" w:rsidRPr="00E15758" w:rsidRDefault="00DB185C" w:rsidP="00486368">
      <w:pPr>
        <w:spacing w:after="0"/>
        <w:jc w:val="both"/>
        <w:rPr>
          <w:iCs/>
          <w:snapToGrid w:val="0"/>
        </w:rPr>
      </w:pPr>
      <w:r w:rsidRPr="00E15758">
        <w:rPr>
          <w:iCs/>
          <w:snapToGrid w:val="0"/>
        </w:rPr>
        <w:t>Les soumissionnaires peuvent reti</w:t>
      </w:r>
      <w:r w:rsidR="005C0DF4" w:rsidRPr="00E15758">
        <w:rPr>
          <w:iCs/>
          <w:snapToGrid w:val="0"/>
        </w:rPr>
        <w:t xml:space="preserve">rer le DCE à l’adresse suivante : </w:t>
      </w:r>
      <w:r w:rsidR="005C0DF4" w:rsidRPr="00E15758">
        <w:rPr>
          <w:i/>
          <w:iCs/>
        </w:rPr>
        <w:t>www.marches-publics.gouv.fr.</w:t>
      </w:r>
    </w:p>
    <w:p w:rsidR="00DB185C" w:rsidRPr="00E15758" w:rsidRDefault="00DB185C">
      <w:pPr>
        <w:jc w:val="both"/>
        <w:rPr>
          <w:snapToGrid w:val="0"/>
          <w:szCs w:val="22"/>
        </w:rPr>
      </w:pPr>
      <w:r w:rsidRPr="00E15758">
        <w:rPr>
          <w:iCs/>
          <w:snapToGrid w:val="0"/>
        </w:rPr>
        <w:t xml:space="preserve">Pour ce faire, les soumissionnaires devront renseigner un formulaire d’identification. A cet effet, ils fournissent le nom de l'organisme, le nom de la personne physique téléchargeant les documents et une adresse permettant de façon certaine une correspondance électronique, en particulier les éventuels </w:t>
      </w:r>
      <w:r w:rsidRPr="00E15758">
        <w:rPr>
          <w:iCs/>
          <w:snapToGrid w:val="0"/>
          <w:szCs w:val="22"/>
        </w:rPr>
        <w:t>compléments (précisions, réponses, rectifications).</w:t>
      </w:r>
      <w:r w:rsidR="00486368" w:rsidRPr="00E15758">
        <w:rPr>
          <w:iCs/>
          <w:snapToGrid w:val="0"/>
          <w:szCs w:val="22"/>
        </w:rPr>
        <w:t xml:space="preserve"> </w:t>
      </w:r>
      <w:r w:rsidRPr="00E15758">
        <w:rPr>
          <w:iCs/>
          <w:snapToGrid w:val="0"/>
          <w:szCs w:val="22"/>
        </w:rPr>
        <w:t>Afin de pouvoir décompresser et lire les documents mis à disposition par la personne publique, les soumissionnaires devront disposer des logiciels permettant de lire les formats .doc</w:t>
      </w:r>
      <w:r w:rsidR="00486368" w:rsidRPr="00E15758">
        <w:rPr>
          <w:iCs/>
          <w:snapToGrid w:val="0"/>
          <w:szCs w:val="22"/>
        </w:rPr>
        <w:t xml:space="preserve">, </w:t>
      </w:r>
      <w:r w:rsidRPr="00E15758">
        <w:rPr>
          <w:iCs/>
          <w:snapToGrid w:val="0"/>
          <w:szCs w:val="22"/>
        </w:rPr>
        <w:t>.zip</w:t>
      </w:r>
      <w:r w:rsidR="00486368" w:rsidRPr="00E15758">
        <w:rPr>
          <w:iCs/>
          <w:snapToGrid w:val="0"/>
          <w:szCs w:val="22"/>
        </w:rPr>
        <w:t xml:space="preserve">, </w:t>
      </w:r>
      <w:r w:rsidRPr="00E15758">
        <w:rPr>
          <w:snapToGrid w:val="0"/>
          <w:szCs w:val="22"/>
        </w:rPr>
        <w:t>.pdf</w:t>
      </w:r>
      <w:r w:rsidR="00486368" w:rsidRPr="00E15758">
        <w:rPr>
          <w:snapToGrid w:val="0"/>
          <w:szCs w:val="22"/>
        </w:rPr>
        <w:t xml:space="preserve">, </w:t>
      </w:r>
      <w:r w:rsidRPr="00E15758">
        <w:rPr>
          <w:snapToGrid w:val="0"/>
          <w:szCs w:val="22"/>
        </w:rPr>
        <w:t>.xls</w:t>
      </w:r>
      <w:r w:rsidR="00486368" w:rsidRPr="00E15758">
        <w:rPr>
          <w:snapToGrid w:val="0"/>
          <w:szCs w:val="22"/>
        </w:rPr>
        <w:t xml:space="preserve">, </w:t>
      </w:r>
      <w:r w:rsidRPr="00E15758">
        <w:rPr>
          <w:snapToGrid w:val="0"/>
          <w:szCs w:val="22"/>
        </w:rPr>
        <w:t>.dwg.</w:t>
      </w:r>
    </w:p>
    <w:p w:rsidR="00DB185C" w:rsidRPr="00E15758" w:rsidRDefault="00DB185C">
      <w:pPr>
        <w:jc w:val="both"/>
        <w:rPr>
          <w:bCs/>
          <w:vanish/>
          <w:szCs w:val="22"/>
        </w:rPr>
      </w:pPr>
      <w:r w:rsidRPr="00E15758">
        <w:rPr>
          <w:b/>
          <w:bCs/>
          <w:vanish/>
          <w:szCs w:val="22"/>
          <w:u w:val="single"/>
        </w:rPr>
        <w:t>ATTENTION</w:t>
      </w:r>
      <w:r w:rsidRPr="00E15758">
        <w:rPr>
          <w:b/>
          <w:bCs/>
          <w:vanish/>
          <w:szCs w:val="22"/>
        </w:rPr>
        <w:t xml:space="preserve"> : </w:t>
      </w:r>
      <w:r w:rsidRPr="00E15758">
        <w:rPr>
          <w:bCs/>
          <w:vanish/>
          <w:szCs w:val="22"/>
        </w:rPr>
        <w:t>Pour les entreprises retirant le dossier selon la procédure dématérialisée les modèles papier sont à demander à l’adresse suivante : marches.publics@univ-st-etienne.fr. Ils ne peuvent en effet être fournis sur support informatique (spécifier que seuls les modèles sont à fournir).</w:t>
      </w:r>
    </w:p>
    <w:p w:rsidR="00DB185C" w:rsidRPr="00E15758" w:rsidRDefault="00DB185C">
      <w:pPr>
        <w:pStyle w:val="Titre2"/>
        <w:numPr>
          <w:ilvl w:val="0"/>
          <w:numId w:val="7"/>
        </w:numPr>
        <w:spacing w:before="120"/>
        <w:rPr>
          <w:b/>
          <w:i w:val="0"/>
          <w:sz w:val="22"/>
          <w:szCs w:val="22"/>
          <w:u w:val="none"/>
        </w:rPr>
      </w:pPr>
      <w:bookmarkStart w:id="64" w:name="_Toc383207034"/>
      <w:r w:rsidRPr="00E15758">
        <w:rPr>
          <w:b/>
          <w:i w:val="0"/>
          <w:sz w:val="22"/>
          <w:szCs w:val="22"/>
          <w:u w:val="none"/>
        </w:rPr>
        <w:t>Questions complémentaires</w:t>
      </w:r>
      <w:bookmarkEnd w:id="64"/>
    </w:p>
    <w:p w:rsidR="00DB185C" w:rsidRPr="00E15758" w:rsidRDefault="00DB185C">
      <w:pPr>
        <w:pStyle w:val="Corpsdetexte3"/>
        <w:rPr>
          <w:iCs/>
          <w:szCs w:val="22"/>
        </w:rPr>
      </w:pPr>
      <w:r w:rsidRPr="00E15758">
        <w:rPr>
          <w:iCs/>
          <w:szCs w:val="22"/>
        </w:rPr>
        <w:t xml:space="preserve">Les soumissionnaires ont la possibilité de poser des questions à la personne publique pendant la durée de la consultation, cf. </w:t>
      </w:r>
      <w:r w:rsidRPr="00E15758">
        <w:rPr>
          <w:iCs/>
          <w:szCs w:val="22"/>
        </w:rPr>
        <w:fldChar w:fldCharType="begin"/>
      </w:r>
      <w:r w:rsidRPr="00E15758">
        <w:rPr>
          <w:iCs/>
          <w:szCs w:val="22"/>
        </w:rPr>
        <w:instrText xml:space="preserve"> REF _Ref93725422 \r \h  \* MERGEFORMAT </w:instrText>
      </w:r>
      <w:r w:rsidRPr="00E15758">
        <w:rPr>
          <w:iCs/>
          <w:szCs w:val="22"/>
        </w:rPr>
      </w:r>
      <w:r w:rsidRPr="00E15758">
        <w:rPr>
          <w:iCs/>
          <w:szCs w:val="22"/>
        </w:rPr>
        <w:fldChar w:fldCharType="separate"/>
      </w:r>
      <w:r w:rsidR="003364F1">
        <w:rPr>
          <w:iCs/>
          <w:szCs w:val="22"/>
        </w:rPr>
        <w:t>Section 6</w:t>
      </w:r>
      <w:r w:rsidRPr="00E15758">
        <w:rPr>
          <w:iCs/>
          <w:szCs w:val="22"/>
        </w:rPr>
        <w:fldChar w:fldCharType="end"/>
      </w:r>
      <w:r w:rsidRPr="00E15758">
        <w:rPr>
          <w:iCs/>
          <w:szCs w:val="22"/>
        </w:rPr>
        <w:t xml:space="preserve"> article </w:t>
      </w:r>
      <w:r w:rsidR="00D90432" w:rsidRPr="00E15758">
        <w:rPr>
          <w:iCs/>
          <w:szCs w:val="22"/>
        </w:rPr>
        <w:fldChar w:fldCharType="begin"/>
      </w:r>
      <w:r w:rsidR="00D90432" w:rsidRPr="00E15758">
        <w:rPr>
          <w:iCs/>
          <w:szCs w:val="22"/>
        </w:rPr>
        <w:instrText xml:space="preserve"> REF _Ref260320667 \r \h </w:instrText>
      </w:r>
      <w:r w:rsidR="00E15758">
        <w:rPr>
          <w:iCs/>
          <w:szCs w:val="22"/>
        </w:rPr>
        <w:instrText xml:space="preserve"> \* MERGEFORMAT </w:instrText>
      </w:r>
      <w:r w:rsidR="00D90432" w:rsidRPr="00E15758">
        <w:rPr>
          <w:iCs/>
          <w:szCs w:val="22"/>
        </w:rPr>
      </w:r>
      <w:r w:rsidR="00D90432" w:rsidRPr="00E15758">
        <w:rPr>
          <w:iCs/>
          <w:szCs w:val="22"/>
        </w:rPr>
        <w:fldChar w:fldCharType="separate"/>
      </w:r>
      <w:r w:rsidR="003364F1">
        <w:rPr>
          <w:iCs/>
          <w:szCs w:val="22"/>
        </w:rPr>
        <w:t>D)</w:t>
      </w:r>
      <w:r w:rsidR="00D90432" w:rsidRPr="00E15758">
        <w:rPr>
          <w:iCs/>
          <w:szCs w:val="22"/>
        </w:rPr>
        <w:fldChar w:fldCharType="end"/>
      </w:r>
      <w:r w:rsidRPr="00E15758">
        <w:rPr>
          <w:iCs/>
          <w:szCs w:val="22"/>
        </w:rPr>
        <w:t xml:space="preserve"> du présent règlement de </w:t>
      </w:r>
      <w:smartTag w:uri="urn:schemas-microsoft-com:office:smarttags" w:element="PersonName">
        <w:smartTagPr>
          <w:attr w:name="ProductID" w:val="la consultation. Ils"/>
        </w:smartTagPr>
        <w:r w:rsidRPr="00E15758">
          <w:rPr>
            <w:iCs/>
            <w:szCs w:val="22"/>
          </w:rPr>
          <w:t>la consultation. Ils</w:t>
        </w:r>
      </w:smartTag>
      <w:r w:rsidRPr="00E15758">
        <w:rPr>
          <w:iCs/>
          <w:szCs w:val="22"/>
        </w:rPr>
        <w:t xml:space="preserve"> peuvent le faire par la voie électronique via </w:t>
      </w:r>
      <w:r w:rsidRPr="00E15758">
        <w:rPr>
          <w:iCs/>
          <w:snapToGrid w:val="0"/>
          <w:szCs w:val="22"/>
        </w:rPr>
        <w:t>le site</w:t>
      </w:r>
      <w:r w:rsidR="005C0DF4" w:rsidRPr="00E15758">
        <w:rPr>
          <w:iCs/>
          <w:snapToGrid w:val="0"/>
          <w:szCs w:val="22"/>
        </w:rPr>
        <w:t xml:space="preserve"> </w:t>
      </w:r>
      <w:r w:rsidR="00486368" w:rsidRPr="00E15758">
        <w:rPr>
          <w:i/>
          <w:iCs/>
        </w:rPr>
        <w:t>www.marches-publics.gouv.fr</w:t>
      </w:r>
      <w:r w:rsidR="005C0DF4" w:rsidRPr="00E15758">
        <w:rPr>
          <w:i/>
          <w:iCs/>
        </w:rPr>
        <w:t>.</w:t>
      </w:r>
      <w:r w:rsidR="00486368" w:rsidRPr="00E15758">
        <w:rPr>
          <w:i/>
          <w:iCs/>
        </w:rPr>
        <w:t xml:space="preserve"> </w:t>
      </w:r>
      <w:r w:rsidRPr="00E15758">
        <w:rPr>
          <w:iCs/>
          <w:szCs w:val="22"/>
        </w:rPr>
        <w:t>Les soumissionnaires ayant utilisés cette voie, recevront la réponse par le biais de ce service.</w:t>
      </w:r>
    </w:p>
    <w:p w:rsidR="00DB185C" w:rsidRPr="00E15758" w:rsidRDefault="00DB185C">
      <w:pPr>
        <w:pStyle w:val="Titre2"/>
        <w:numPr>
          <w:ilvl w:val="0"/>
          <w:numId w:val="7"/>
        </w:numPr>
        <w:spacing w:before="120"/>
        <w:rPr>
          <w:b/>
          <w:i w:val="0"/>
          <w:sz w:val="22"/>
          <w:szCs w:val="22"/>
          <w:u w:val="none"/>
        </w:rPr>
      </w:pPr>
      <w:bookmarkStart w:id="65" w:name="_Toc383207035"/>
      <w:r w:rsidRPr="00E15758">
        <w:rPr>
          <w:b/>
          <w:i w:val="0"/>
          <w:sz w:val="22"/>
          <w:szCs w:val="22"/>
          <w:u w:val="none"/>
        </w:rPr>
        <w:t>Dépôt des offres</w:t>
      </w:r>
      <w:bookmarkEnd w:id="65"/>
    </w:p>
    <w:p w:rsidR="00486368" w:rsidRPr="00E15758" w:rsidRDefault="00486368" w:rsidP="00002332">
      <w:pPr>
        <w:jc w:val="both"/>
        <w:rPr>
          <w:iCs/>
          <w:snapToGrid w:val="0"/>
          <w:vanish/>
        </w:rPr>
      </w:pPr>
      <w:r w:rsidRPr="00E15758">
        <w:rPr>
          <w:iCs/>
          <w:snapToGrid w:val="0"/>
          <w:vanish/>
        </w:rPr>
        <w:t>A compter du 01/01/2012, pour les achats de fournitures, de services ou de travaux d'un montant supérieur à 90 000 € HT, les candidats peuvent transmettre les documents requis par voie électronique</w:t>
      </w:r>
      <w:r w:rsidR="00371393" w:rsidRPr="00E15758">
        <w:rPr>
          <w:iCs/>
          <w:snapToGrid w:val="0"/>
          <w:vanish/>
        </w:rPr>
        <w:t xml:space="preserve"> (article 56 III du Code des Marchés Publics)</w:t>
      </w:r>
      <w:r w:rsidRPr="00E15758">
        <w:rPr>
          <w:iCs/>
          <w:snapToGrid w:val="0"/>
          <w:vanish/>
        </w:rPr>
        <w:t>.</w:t>
      </w:r>
    </w:p>
    <w:p w:rsidR="00371393" w:rsidRPr="00E15758" w:rsidRDefault="00371393" w:rsidP="00002332">
      <w:pPr>
        <w:jc w:val="both"/>
        <w:rPr>
          <w:iCs/>
          <w:snapToGrid w:val="0"/>
          <w:vanish/>
        </w:rPr>
      </w:pPr>
      <w:r w:rsidRPr="00E15758">
        <w:rPr>
          <w:iCs/>
          <w:snapToGrid w:val="0"/>
          <w:vanish/>
        </w:rPr>
        <w:t>ou</w:t>
      </w:r>
    </w:p>
    <w:p w:rsidR="00371393" w:rsidRPr="00E15758" w:rsidRDefault="00486368" w:rsidP="00371393">
      <w:pPr>
        <w:jc w:val="both"/>
        <w:rPr>
          <w:iCs/>
          <w:snapToGrid w:val="0"/>
          <w:vanish/>
        </w:rPr>
      </w:pPr>
      <w:r w:rsidRPr="00E15758">
        <w:rPr>
          <w:iCs/>
          <w:snapToGrid w:val="0"/>
          <w:vanish/>
        </w:rPr>
        <w:t>Pour les achats de fournitures de matériels informatiques et de services informatiques d'un montant supérieur à 90 000 € HT, les candidats ont obligation</w:t>
      </w:r>
      <w:r w:rsidR="00371393" w:rsidRPr="00E15758">
        <w:rPr>
          <w:iCs/>
          <w:snapToGrid w:val="0"/>
          <w:vanish/>
        </w:rPr>
        <w:t xml:space="preserve"> de transmettre les documents requis par voie électronique (article 56 II du Code des Marchés Publics).</w:t>
      </w:r>
    </w:p>
    <w:p w:rsidR="00DB185C" w:rsidRPr="00E15758" w:rsidRDefault="00DB185C" w:rsidP="00486368">
      <w:pPr>
        <w:pStyle w:val="Corpsdetexte3"/>
        <w:spacing w:after="0"/>
        <w:rPr>
          <w:iCs/>
          <w:szCs w:val="22"/>
        </w:rPr>
      </w:pPr>
      <w:r w:rsidRPr="00E15758">
        <w:rPr>
          <w:szCs w:val="22"/>
          <w:u w:val="single"/>
        </w:rPr>
        <w:t>Délai</w:t>
      </w:r>
      <w:r w:rsidRPr="00E15758">
        <w:rPr>
          <w:i/>
          <w:szCs w:val="22"/>
        </w:rPr>
        <w:t> </w:t>
      </w:r>
      <w:r w:rsidRPr="00E15758">
        <w:rPr>
          <w:szCs w:val="22"/>
        </w:rPr>
        <w:t>:</w:t>
      </w:r>
      <w:r w:rsidR="00486368" w:rsidRPr="00E15758">
        <w:rPr>
          <w:szCs w:val="22"/>
        </w:rPr>
        <w:t xml:space="preserve"> i</w:t>
      </w:r>
      <w:r w:rsidRPr="00E15758">
        <w:rPr>
          <w:iCs/>
          <w:szCs w:val="22"/>
        </w:rPr>
        <w:t xml:space="preserve">l est rappelé que la date limite du dépôt de l’offre est fixé </w:t>
      </w:r>
      <w:r w:rsidRPr="00E15758">
        <w:rPr>
          <w:iCs/>
          <w:szCs w:val="22"/>
        </w:rPr>
        <w:fldChar w:fldCharType="begin"/>
      </w:r>
      <w:r w:rsidRPr="00E15758">
        <w:rPr>
          <w:iCs/>
          <w:szCs w:val="22"/>
        </w:rPr>
        <w:instrText xml:space="preserve"> REF _Ref101177826 \r \h  \* MERGEFORMAT </w:instrText>
      </w:r>
      <w:r w:rsidRPr="00E15758">
        <w:rPr>
          <w:iCs/>
          <w:szCs w:val="22"/>
        </w:rPr>
      </w:r>
      <w:r w:rsidRPr="00E15758">
        <w:rPr>
          <w:iCs/>
          <w:szCs w:val="22"/>
        </w:rPr>
        <w:fldChar w:fldCharType="separate"/>
      </w:r>
      <w:r w:rsidR="003364F1">
        <w:rPr>
          <w:iCs/>
          <w:szCs w:val="22"/>
        </w:rPr>
        <w:t>Section 4</w:t>
      </w:r>
      <w:r w:rsidRPr="00E15758">
        <w:rPr>
          <w:iCs/>
          <w:szCs w:val="22"/>
        </w:rPr>
        <w:fldChar w:fldCharType="end"/>
      </w:r>
      <w:r w:rsidRPr="00E15758">
        <w:rPr>
          <w:iCs/>
          <w:szCs w:val="22"/>
        </w:rPr>
        <w:t xml:space="preserve"> article </w:t>
      </w:r>
      <w:r w:rsidRPr="00E15758">
        <w:rPr>
          <w:iCs/>
          <w:szCs w:val="22"/>
        </w:rPr>
        <w:fldChar w:fldCharType="begin"/>
      </w:r>
      <w:r w:rsidRPr="00E15758">
        <w:rPr>
          <w:iCs/>
          <w:szCs w:val="22"/>
        </w:rPr>
        <w:instrText xml:space="preserve"> REF _Ref93725590 \r \h  \* MERGEFORMAT </w:instrText>
      </w:r>
      <w:r w:rsidRPr="00E15758">
        <w:rPr>
          <w:iCs/>
          <w:szCs w:val="22"/>
        </w:rPr>
      </w:r>
      <w:r w:rsidRPr="00E15758">
        <w:rPr>
          <w:iCs/>
          <w:szCs w:val="22"/>
        </w:rPr>
        <w:fldChar w:fldCharType="separate"/>
      </w:r>
      <w:r w:rsidR="003364F1">
        <w:rPr>
          <w:iCs/>
          <w:szCs w:val="22"/>
        </w:rPr>
        <w:t>F)</w:t>
      </w:r>
      <w:r w:rsidRPr="00E15758">
        <w:rPr>
          <w:iCs/>
          <w:szCs w:val="22"/>
        </w:rPr>
        <w:fldChar w:fldCharType="end"/>
      </w:r>
      <w:r w:rsidRPr="00E15758">
        <w:rPr>
          <w:iCs/>
          <w:szCs w:val="22"/>
        </w:rPr>
        <w:t xml:space="preserve"> et ce quel que soit le mode de dépôt.</w:t>
      </w:r>
    </w:p>
    <w:p w:rsidR="00DB185C" w:rsidRPr="00E15758" w:rsidRDefault="00DB185C" w:rsidP="00371393">
      <w:pPr>
        <w:pStyle w:val="Corpsdetexte3"/>
        <w:spacing w:before="120" w:after="0"/>
        <w:rPr>
          <w:iCs/>
          <w:szCs w:val="22"/>
        </w:rPr>
      </w:pPr>
      <w:r w:rsidRPr="00E15758">
        <w:rPr>
          <w:szCs w:val="22"/>
          <w:u w:val="single"/>
        </w:rPr>
        <w:t>Forme</w:t>
      </w:r>
      <w:r w:rsidRPr="00E15758">
        <w:rPr>
          <w:i/>
          <w:szCs w:val="22"/>
        </w:rPr>
        <w:t> :</w:t>
      </w:r>
      <w:r w:rsidR="00486368" w:rsidRPr="00E15758">
        <w:rPr>
          <w:i/>
          <w:szCs w:val="22"/>
        </w:rPr>
        <w:t xml:space="preserve"> </w:t>
      </w:r>
      <w:r w:rsidR="00486368" w:rsidRPr="00E15758">
        <w:rPr>
          <w:szCs w:val="22"/>
        </w:rPr>
        <w:t>p</w:t>
      </w:r>
      <w:r w:rsidRPr="00E15758">
        <w:rPr>
          <w:iCs/>
          <w:szCs w:val="22"/>
        </w:rPr>
        <w:t>our les soumissionnaires souhaitant répondre sous forme dématérialisée et afin de garantir au mieux le bon déroulement de cette procédure dématérialisée, ils devront tenir compte des indications suivantes :</w:t>
      </w:r>
    </w:p>
    <w:p w:rsidR="00DB185C" w:rsidRPr="00E15758" w:rsidRDefault="00DB185C" w:rsidP="006F3024">
      <w:pPr>
        <w:numPr>
          <w:ilvl w:val="0"/>
          <w:numId w:val="9"/>
        </w:numPr>
        <w:spacing w:after="0"/>
        <w:ind w:left="714" w:hanging="357"/>
        <w:rPr>
          <w:bCs/>
          <w:i/>
          <w:szCs w:val="22"/>
        </w:rPr>
      </w:pPr>
      <w:r w:rsidRPr="00E15758">
        <w:rPr>
          <w:bCs/>
          <w:i/>
          <w:szCs w:val="22"/>
        </w:rPr>
        <w:t>Type de fichiers :</w:t>
      </w:r>
    </w:p>
    <w:p w:rsidR="00DB185C" w:rsidRPr="00E15758" w:rsidRDefault="00DB185C">
      <w:pPr>
        <w:spacing w:after="0"/>
        <w:jc w:val="both"/>
        <w:rPr>
          <w:iCs/>
          <w:snapToGrid w:val="0"/>
          <w:szCs w:val="22"/>
        </w:rPr>
      </w:pPr>
      <w:r w:rsidRPr="00E15758">
        <w:rPr>
          <w:iCs/>
          <w:snapToGrid w:val="0"/>
          <w:szCs w:val="22"/>
        </w:rPr>
        <w:t>Formats de fichiers compatibles que la personne publique peut lire : .pdf, .xls, .doc., .zip,.dwg.</w:t>
      </w:r>
    </w:p>
    <w:p w:rsidR="00DB185C" w:rsidRPr="00E15758" w:rsidRDefault="00DB185C" w:rsidP="00E70F69">
      <w:pPr>
        <w:jc w:val="both"/>
        <w:rPr>
          <w:iCs/>
          <w:snapToGrid w:val="0"/>
          <w:szCs w:val="22"/>
        </w:rPr>
      </w:pPr>
      <w:r w:rsidRPr="00E15758">
        <w:rPr>
          <w:iCs/>
          <w:snapToGrid w:val="0"/>
          <w:szCs w:val="22"/>
        </w:rPr>
        <w:t>L</w:t>
      </w:r>
      <w:r w:rsidR="00A63E1F" w:rsidRPr="00E15758">
        <w:rPr>
          <w:iCs/>
          <w:snapToGrid w:val="0"/>
          <w:szCs w:val="22"/>
        </w:rPr>
        <w:t xml:space="preserve">e soumissionnaire est invité à </w:t>
      </w:r>
      <w:r w:rsidRPr="00E15758">
        <w:rPr>
          <w:iCs/>
          <w:snapToGrid w:val="0"/>
          <w:szCs w:val="22"/>
        </w:rPr>
        <w:t>ne pas utiliser certains formats, notamment les fichiers exécutables ".exe", ".bat"</w:t>
      </w:r>
      <w:r w:rsidR="00A63E1F" w:rsidRPr="00E15758">
        <w:rPr>
          <w:iCs/>
          <w:snapToGrid w:val="0"/>
          <w:szCs w:val="22"/>
        </w:rPr>
        <w:t xml:space="preserve">, </w:t>
      </w:r>
      <w:r w:rsidRPr="00E15758">
        <w:rPr>
          <w:iCs/>
          <w:snapToGrid w:val="0"/>
          <w:szCs w:val="22"/>
        </w:rPr>
        <w:t>ne pas utiliser certains outils, notamment les "macros", faire en sorte que sa candidature et/ou son offre ne soient pas trop volumineuses</w:t>
      </w:r>
      <w:r w:rsidR="00A63E1F" w:rsidRPr="00E15758">
        <w:rPr>
          <w:iCs/>
          <w:snapToGrid w:val="0"/>
          <w:szCs w:val="22"/>
        </w:rPr>
        <w:t>.</w:t>
      </w:r>
    </w:p>
    <w:p w:rsidR="00DB185C" w:rsidRPr="00E15758" w:rsidRDefault="00DB185C" w:rsidP="006F3024">
      <w:pPr>
        <w:numPr>
          <w:ilvl w:val="0"/>
          <w:numId w:val="9"/>
        </w:numPr>
        <w:spacing w:after="0"/>
        <w:ind w:left="714" w:hanging="357"/>
        <w:rPr>
          <w:bCs/>
          <w:i/>
          <w:szCs w:val="22"/>
        </w:rPr>
      </w:pPr>
      <w:r w:rsidRPr="00E15758">
        <w:rPr>
          <w:bCs/>
          <w:i/>
          <w:szCs w:val="22"/>
        </w:rPr>
        <w:t>Anti-virus :</w:t>
      </w:r>
    </w:p>
    <w:p w:rsidR="00DB185C" w:rsidRPr="00E15758" w:rsidRDefault="00DB185C">
      <w:pPr>
        <w:jc w:val="both"/>
        <w:rPr>
          <w:iCs/>
          <w:snapToGrid w:val="0"/>
          <w:szCs w:val="22"/>
        </w:rPr>
      </w:pPr>
      <w:r w:rsidRPr="00E15758">
        <w:rPr>
          <w:iCs/>
          <w:snapToGrid w:val="0"/>
          <w:szCs w:val="22"/>
        </w:rPr>
        <w:t>Les soumissionnaires s’assureront avant la constitution de leur pli que les fichiers transmis ne comportent pas de virus.</w:t>
      </w:r>
    </w:p>
    <w:p w:rsidR="00DB185C" w:rsidRPr="00E15758" w:rsidRDefault="00DB185C">
      <w:pPr>
        <w:jc w:val="both"/>
        <w:rPr>
          <w:iCs/>
          <w:snapToGrid w:val="0"/>
          <w:szCs w:val="22"/>
        </w:rPr>
      </w:pPr>
      <w:r w:rsidRPr="00E15758">
        <w:rPr>
          <w:iCs/>
          <w:snapToGrid w:val="0"/>
          <w:szCs w:val="22"/>
        </w:rPr>
        <w:t>Tout fichier constitutif de la candidature ou de l’offre devra être traité préalablement par le soumissionnaire par un anti-virus. En effet, conformément au décret, la réception de tout fichier contenant un virus peut entraîner l’irrecevabilité de la candidature ou de l’offre.</w:t>
      </w:r>
    </w:p>
    <w:p w:rsidR="00DB185C" w:rsidRPr="00E15758" w:rsidRDefault="00DB185C" w:rsidP="00082E7D">
      <w:pPr>
        <w:jc w:val="both"/>
        <w:rPr>
          <w:iCs/>
          <w:snapToGrid w:val="0"/>
          <w:szCs w:val="22"/>
        </w:rPr>
      </w:pPr>
      <w:r w:rsidRPr="00E15758">
        <w:rPr>
          <w:iCs/>
          <w:snapToGrid w:val="0"/>
          <w:szCs w:val="22"/>
        </w:rPr>
        <w:t xml:space="preserve">Au moment de </w:t>
      </w:r>
      <w:r w:rsidR="00056998" w:rsidRPr="00E15758">
        <w:rPr>
          <w:iCs/>
          <w:snapToGrid w:val="0"/>
          <w:szCs w:val="22"/>
        </w:rPr>
        <w:t>l’ouverture</w:t>
      </w:r>
      <w:r w:rsidRPr="00E15758">
        <w:rPr>
          <w:iCs/>
          <w:snapToGrid w:val="0"/>
          <w:szCs w:val="22"/>
        </w:rPr>
        <w:t xml:space="preserve"> des plis, la personne publique utilisera </w:t>
      </w:r>
      <w:r w:rsidR="00082E7D" w:rsidRPr="00E15758">
        <w:rPr>
          <w:iCs/>
          <w:snapToGrid w:val="0"/>
          <w:szCs w:val="22"/>
        </w:rPr>
        <w:t xml:space="preserve">Norton Symantec Endpoint Protection </w:t>
      </w:r>
      <w:r w:rsidR="00082E7D" w:rsidRPr="00E15758">
        <w:rPr>
          <w:szCs w:val="22"/>
        </w:rPr>
        <w:t>version 11.0.1000.1375</w:t>
      </w:r>
      <w:r w:rsidRPr="00E15758">
        <w:rPr>
          <w:iCs/>
          <w:snapToGrid w:val="0"/>
          <w:vanish/>
          <w:szCs w:val="22"/>
        </w:rPr>
        <w:t xml:space="preserve"> [Préciser la version de l’anti-virus qui sera utilisée sur le poste de </w:t>
      </w:r>
      <w:smartTag w:uri="urn:schemas-microsoft-com:office:smarttags" w:element="PersonName">
        <w:smartTagPr>
          <w:attr w:name="ProductID" w:val="la CAO"/>
        </w:smartTagPr>
        <w:r w:rsidRPr="00E15758">
          <w:rPr>
            <w:iCs/>
            <w:snapToGrid w:val="0"/>
            <w:vanish/>
            <w:szCs w:val="22"/>
          </w:rPr>
          <w:t>la CAO</w:t>
        </w:r>
      </w:smartTag>
      <w:r w:rsidRPr="00E15758">
        <w:rPr>
          <w:iCs/>
          <w:snapToGrid w:val="0"/>
          <w:vanish/>
          <w:szCs w:val="22"/>
        </w:rPr>
        <w:t xml:space="preserve"> lors de l’ouverture des plis]</w:t>
      </w:r>
      <w:r w:rsidRPr="00E15758">
        <w:rPr>
          <w:iCs/>
          <w:snapToGrid w:val="0"/>
          <w:szCs w:val="22"/>
        </w:rPr>
        <w:t>. Si un virus est détecté, le pli sera considéré comme n’ayant pas été reçu, le soumissionnaire en sera averti grâce aux renseignements saisis lors de son identification.</w:t>
      </w:r>
    </w:p>
    <w:p w:rsidR="00DB185C" w:rsidRPr="00E15758" w:rsidRDefault="00DB185C" w:rsidP="006F3024">
      <w:pPr>
        <w:numPr>
          <w:ilvl w:val="0"/>
          <w:numId w:val="9"/>
        </w:numPr>
        <w:spacing w:after="0"/>
        <w:ind w:left="714" w:hanging="357"/>
        <w:rPr>
          <w:bCs/>
          <w:i/>
          <w:szCs w:val="22"/>
        </w:rPr>
      </w:pPr>
      <w:r w:rsidRPr="00E15758">
        <w:rPr>
          <w:bCs/>
          <w:i/>
          <w:szCs w:val="22"/>
        </w:rPr>
        <w:t>Réponse hors délai :</w:t>
      </w:r>
    </w:p>
    <w:p w:rsidR="00DB185C" w:rsidRPr="00E15758" w:rsidRDefault="00DB185C">
      <w:pPr>
        <w:jc w:val="both"/>
        <w:rPr>
          <w:iCs/>
          <w:snapToGrid w:val="0"/>
          <w:szCs w:val="22"/>
        </w:rPr>
      </w:pPr>
      <w:r w:rsidRPr="00E15758">
        <w:rPr>
          <w:iCs/>
          <w:szCs w:val="22"/>
        </w:rPr>
        <w:t xml:space="preserve">Les plis transmis par voie électronique sont horodatés ; tout pli qui parviendrait au-delà de la date et de l’heure limite de dépôt (telles qu’indiquées dans l’Avis d’appel à concurrence et </w:t>
      </w:r>
      <w:r w:rsidRPr="00E15758">
        <w:rPr>
          <w:iCs/>
          <w:szCs w:val="22"/>
        </w:rPr>
        <w:fldChar w:fldCharType="begin"/>
      </w:r>
      <w:r w:rsidRPr="00E15758">
        <w:rPr>
          <w:iCs/>
          <w:szCs w:val="22"/>
        </w:rPr>
        <w:instrText xml:space="preserve"> REF _Ref101177666 \r \h  \* MERGEFORMAT </w:instrText>
      </w:r>
      <w:r w:rsidRPr="00E15758">
        <w:rPr>
          <w:iCs/>
          <w:szCs w:val="22"/>
        </w:rPr>
      </w:r>
      <w:r w:rsidRPr="00E15758">
        <w:rPr>
          <w:iCs/>
          <w:szCs w:val="22"/>
        </w:rPr>
        <w:fldChar w:fldCharType="separate"/>
      </w:r>
      <w:r w:rsidR="003364F1">
        <w:rPr>
          <w:iCs/>
          <w:szCs w:val="22"/>
        </w:rPr>
        <w:t>Section 4</w:t>
      </w:r>
      <w:r w:rsidRPr="00E15758">
        <w:rPr>
          <w:iCs/>
          <w:szCs w:val="22"/>
        </w:rPr>
        <w:fldChar w:fldCharType="end"/>
      </w:r>
      <w:r w:rsidRPr="00E15758">
        <w:rPr>
          <w:iCs/>
          <w:szCs w:val="22"/>
        </w:rPr>
        <w:t xml:space="preserve">, article </w:t>
      </w:r>
      <w:r w:rsidRPr="00E15758">
        <w:rPr>
          <w:iCs/>
          <w:szCs w:val="22"/>
        </w:rPr>
        <w:fldChar w:fldCharType="begin"/>
      </w:r>
      <w:r w:rsidRPr="00E15758">
        <w:rPr>
          <w:iCs/>
          <w:szCs w:val="22"/>
        </w:rPr>
        <w:instrText xml:space="preserve"> REF _Ref93728206 \r \h  \* MERGEFORMAT </w:instrText>
      </w:r>
      <w:r w:rsidRPr="00E15758">
        <w:rPr>
          <w:iCs/>
          <w:szCs w:val="22"/>
        </w:rPr>
      </w:r>
      <w:r w:rsidRPr="00E15758">
        <w:rPr>
          <w:iCs/>
          <w:szCs w:val="22"/>
        </w:rPr>
        <w:fldChar w:fldCharType="separate"/>
      </w:r>
      <w:r w:rsidR="003364F1">
        <w:rPr>
          <w:iCs/>
          <w:szCs w:val="22"/>
        </w:rPr>
        <w:t>F)</w:t>
      </w:r>
      <w:r w:rsidRPr="00E15758">
        <w:rPr>
          <w:iCs/>
          <w:szCs w:val="22"/>
        </w:rPr>
        <w:fldChar w:fldCharType="end"/>
      </w:r>
      <w:r w:rsidRPr="00E15758">
        <w:rPr>
          <w:iCs/>
          <w:szCs w:val="22"/>
        </w:rPr>
        <w:t>, sera considéré comme hors délai.</w:t>
      </w:r>
    </w:p>
    <w:p w:rsidR="00DB185C" w:rsidRPr="00E15758" w:rsidRDefault="00DB185C" w:rsidP="006F3024">
      <w:pPr>
        <w:numPr>
          <w:ilvl w:val="0"/>
          <w:numId w:val="9"/>
        </w:numPr>
        <w:spacing w:after="0"/>
        <w:ind w:left="714" w:hanging="357"/>
        <w:rPr>
          <w:bCs/>
          <w:i/>
          <w:szCs w:val="22"/>
        </w:rPr>
      </w:pPr>
      <w:r w:rsidRPr="00E15758">
        <w:rPr>
          <w:bCs/>
          <w:i/>
          <w:szCs w:val="22"/>
        </w:rPr>
        <w:t>Ordre d’ouverture des plis</w:t>
      </w:r>
      <w:r w:rsidR="00056998" w:rsidRPr="00E15758">
        <w:rPr>
          <w:bCs/>
          <w:i/>
          <w:szCs w:val="22"/>
        </w:rPr>
        <w:t xml:space="preserve"> </w:t>
      </w:r>
      <w:r w:rsidRPr="00E15758">
        <w:rPr>
          <w:bCs/>
          <w:i/>
          <w:szCs w:val="22"/>
        </w:rPr>
        <w:t>:</w:t>
      </w:r>
    </w:p>
    <w:p w:rsidR="00DB185C" w:rsidRPr="00E15758" w:rsidRDefault="00DB185C">
      <w:pPr>
        <w:pStyle w:val="Corpsdetexte3"/>
        <w:spacing w:after="0"/>
        <w:rPr>
          <w:iCs/>
          <w:vanish/>
          <w:szCs w:val="22"/>
        </w:rPr>
      </w:pPr>
      <w:r w:rsidRPr="00E15758">
        <w:rPr>
          <w:iCs/>
          <w:vanish/>
          <w:szCs w:val="22"/>
        </w:rPr>
        <w:t>La personne publique doit indiquer l’ordre dans lequel elle procèdera à l’ouverture des plis et en particulier la gestion entre les plis papier et les plis électroniques.</w:t>
      </w:r>
    </w:p>
    <w:p w:rsidR="00DB185C" w:rsidRPr="00E15758" w:rsidRDefault="00DB185C">
      <w:pPr>
        <w:pStyle w:val="Corpsdetexte3"/>
        <w:spacing w:after="120"/>
        <w:rPr>
          <w:iCs/>
          <w:szCs w:val="22"/>
        </w:rPr>
      </w:pPr>
      <w:r w:rsidRPr="00E15758">
        <w:rPr>
          <w:iCs/>
          <w:szCs w:val="22"/>
        </w:rPr>
        <w:t xml:space="preserve">Les plis transmis par voie papier seront numérotés par ordre d’arrivée chronologique avec un identifiant « p » mis pour transmission papier ; les plis transmis par voie électronique seront numérotés par ordre d’arrivée chronologique avec un identifiant « e » mis pour transmission électronique. </w:t>
      </w:r>
      <w:r w:rsidR="00056998" w:rsidRPr="00E15758">
        <w:rPr>
          <w:iCs/>
          <w:szCs w:val="22"/>
        </w:rPr>
        <w:t>Le service achats et marchés publics</w:t>
      </w:r>
      <w:r w:rsidRPr="00E15758">
        <w:rPr>
          <w:iCs/>
          <w:szCs w:val="22"/>
        </w:rPr>
        <w:t xml:space="preserve"> procédera à l’ouverture des plis papier par ordre d’arrivée (pli n°p1, pli n°p2, pli n°p’n’...)  puis à l’ouverture des plis électronique par ordre d’arrivée (pli n°e1, pli n°e2, pli n°e’n’...).</w:t>
      </w:r>
    </w:p>
    <w:p w:rsidR="00DB185C" w:rsidRPr="00E15758" w:rsidRDefault="00DB185C" w:rsidP="006F3024">
      <w:pPr>
        <w:numPr>
          <w:ilvl w:val="0"/>
          <w:numId w:val="9"/>
        </w:numPr>
        <w:spacing w:after="0"/>
        <w:ind w:left="714" w:hanging="357"/>
        <w:rPr>
          <w:bCs/>
          <w:i/>
          <w:szCs w:val="22"/>
        </w:rPr>
      </w:pPr>
      <w:r w:rsidRPr="00E15758">
        <w:rPr>
          <w:bCs/>
          <w:i/>
          <w:szCs w:val="22"/>
        </w:rPr>
        <w:lastRenderedPageBreak/>
        <w:t>Copie de sauvegarde :</w:t>
      </w:r>
    </w:p>
    <w:p w:rsidR="00241DDD" w:rsidRPr="00E15758" w:rsidRDefault="00DB185C">
      <w:pPr>
        <w:pStyle w:val="Corpsdetexte3"/>
        <w:spacing w:after="120"/>
        <w:rPr>
          <w:iCs/>
          <w:szCs w:val="22"/>
        </w:rPr>
      </w:pPr>
      <w:r w:rsidRPr="00E15758">
        <w:rPr>
          <w:iCs/>
          <w:szCs w:val="22"/>
        </w:rPr>
        <w:t xml:space="preserve">Suivant les dispositions de l’article 56 du Code des Marchés publics 2006, les opérateurs économiques transmettant leur candidature et leur offre par voie électronique ou sur support physique, peuvent envoyer par ailleurs une copie de sauvegarde dans les conditions et délais indiqués </w:t>
      </w:r>
      <w:r w:rsidRPr="00E15758">
        <w:rPr>
          <w:iCs/>
          <w:szCs w:val="22"/>
        </w:rPr>
        <w:fldChar w:fldCharType="begin"/>
      </w:r>
      <w:r w:rsidRPr="00E15758">
        <w:rPr>
          <w:iCs/>
          <w:szCs w:val="22"/>
        </w:rPr>
        <w:instrText xml:space="preserve"> REF _Ref101177826 \r \h  \* MERGEFORMAT </w:instrText>
      </w:r>
      <w:r w:rsidRPr="00E15758">
        <w:rPr>
          <w:iCs/>
          <w:szCs w:val="22"/>
        </w:rPr>
      </w:r>
      <w:r w:rsidRPr="00E15758">
        <w:rPr>
          <w:iCs/>
          <w:szCs w:val="22"/>
        </w:rPr>
        <w:fldChar w:fldCharType="separate"/>
      </w:r>
      <w:r w:rsidR="003364F1">
        <w:rPr>
          <w:iCs/>
          <w:szCs w:val="22"/>
        </w:rPr>
        <w:t>Section 4</w:t>
      </w:r>
      <w:r w:rsidRPr="00E15758">
        <w:rPr>
          <w:iCs/>
          <w:szCs w:val="22"/>
        </w:rPr>
        <w:fldChar w:fldCharType="end"/>
      </w:r>
      <w:r w:rsidRPr="00E15758">
        <w:rPr>
          <w:iCs/>
          <w:szCs w:val="22"/>
        </w:rPr>
        <w:t xml:space="preserve"> article </w:t>
      </w:r>
      <w:r w:rsidRPr="00E15758">
        <w:rPr>
          <w:iCs/>
          <w:szCs w:val="22"/>
        </w:rPr>
        <w:fldChar w:fldCharType="begin"/>
      </w:r>
      <w:r w:rsidRPr="00E15758">
        <w:rPr>
          <w:iCs/>
          <w:szCs w:val="22"/>
        </w:rPr>
        <w:instrText xml:space="preserve"> REF _Ref93725590 \r \h  \* MERGEFORMAT </w:instrText>
      </w:r>
      <w:r w:rsidRPr="00E15758">
        <w:rPr>
          <w:iCs/>
          <w:szCs w:val="22"/>
        </w:rPr>
      </w:r>
      <w:r w:rsidRPr="00E15758">
        <w:rPr>
          <w:iCs/>
          <w:szCs w:val="22"/>
        </w:rPr>
        <w:fldChar w:fldCharType="separate"/>
      </w:r>
      <w:r w:rsidR="003364F1">
        <w:rPr>
          <w:iCs/>
          <w:szCs w:val="22"/>
        </w:rPr>
        <w:t>F)</w:t>
      </w:r>
      <w:r w:rsidRPr="00E15758">
        <w:rPr>
          <w:iCs/>
          <w:szCs w:val="22"/>
        </w:rPr>
        <w:fldChar w:fldCharType="end"/>
      </w:r>
      <w:r w:rsidRPr="00E15758">
        <w:rPr>
          <w:iCs/>
          <w:szCs w:val="22"/>
        </w:rPr>
        <w:t xml:space="preserve"> avec pour mention complémentaire « COPIE DE SAUVEGARDE ». Cette dernière sera utilisée en cas de programme informatique malveillant sur l’envoi électronique principal, ou lorsque ce dernier n’est pas parvenu dans les délais ou n’a pu être ouvert par le pouvoir adjudicateur, sous réserve que la copie soit parvenue dans les délais. </w:t>
      </w:r>
    </w:p>
    <w:p w:rsidR="00DB185C" w:rsidRPr="00E15758" w:rsidRDefault="00DB185C" w:rsidP="006F3024">
      <w:pPr>
        <w:numPr>
          <w:ilvl w:val="0"/>
          <w:numId w:val="9"/>
        </w:numPr>
        <w:spacing w:after="0"/>
        <w:ind w:left="714" w:hanging="357"/>
        <w:rPr>
          <w:bCs/>
          <w:i/>
          <w:szCs w:val="22"/>
        </w:rPr>
      </w:pPr>
      <w:r w:rsidRPr="00E15758">
        <w:rPr>
          <w:bCs/>
          <w:i/>
          <w:szCs w:val="22"/>
        </w:rPr>
        <w:t>Mentions complémentaires :</w:t>
      </w:r>
    </w:p>
    <w:p w:rsidR="00DB185C" w:rsidRPr="00E15758" w:rsidRDefault="00DB185C" w:rsidP="006F3024">
      <w:pPr>
        <w:numPr>
          <w:ilvl w:val="0"/>
          <w:numId w:val="10"/>
        </w:numPr>
        <w:spacing w:after="0"/>
        <w:jc w:val="both"/>
        <w:rPr>
          <w:iCs/>
          <w:snapToGrid w:val="0"/>
          <w:szCs w:val="22"/>
        </w:rPr>
      </w:pPr>
      <w:r w:rsidRPr="00E15758">
        <w:rPr>
          <w:iCs/>
          <w:snapToGrid w:val="0"/>
          <w:szCs w:val="22"/>
        </w:rPr>
        <w:t>les avis d’appels publics à la concurrence en ligne sont consultables librement sans aucune contrainte d’identification. Ces avis ne sont pas officiels, seuls ceux du BOAMP et/ou du JOUE font foi en cas de discordances au niveau de leur contenu,</w:t>
      </w:r>
    </w:p>
    <w:p w:rsidR="00DB185C" w:rsidRPr="00E15758" w:rsidRDefault="00DB185C" w:rsidP="006F3024">
      <w:pPr>
        <w:numPr>
          <w:ilvl w:val="0"/>
          <w:numId w:val="10"/>
        </w:numPr>
        <w:spacing w:after="0"/>
        <w:jc w:val="both"/>
        <w:rPr>
          <w:iCs/>
          <w:snapToGrid w:val="0"/>
          <w:szCs w:val="22"/>
        </w:rPr>
      </w:pPr>
      <w:r w:rsidRPr="00E15758">
        <w:rPr>
          <w:iCs/>
          <w:snapToGrid w:val="0"/>
          <w:szCs w:val="22"/>
        </w:rPr>
        <w:t>les soumissionnaires s’engagent à ne pas contester le présent règlement de consultation, les documents auxquels il renvoie, ainsi que les éléments constitutifs du dossier de consultation,</w:t>
      </w:r>
    </w:p>
    <w:p w:rsidR="00DB185C" w:rsidRPr="00E15758" w:rsidRDefault="00DB185C" w:rsidP="006F3024">
      <w:pPr>
        <w:numPr>
          <w:ilvl w:val="0"/>
          <w:numId w:val="10"/>
        </w:numPr>
        <w:spacing w:after="0"/>
        <w:jc w:val="both"/>
        <w:rPr>
          <w:iCs/>
          <w:snapToGrid w:val="0"/>
          <w:szCs w:val="22"/>
        </w:rPr>
      </w:pPr>
      <w:r w:rsidRPr="00E15758">
        <w:rPr>
          <w:iCs/>
          <w:snapToGrid w:val="0"/>
          <w:szCs w:val="22"/>
        </w:rPr>
        <w:t>le pouvoir adjudicateur s’engage sur l’intégrité des documents mis en ligne. Ces mêmes documents sont disponibles imprimés sur papier et conservés dans les locaux du Service Marchés et dans ce cas sont les seuls faisant foi sous cette forme,</w:t>
      </w:r>
    </w:p>
    <w:p w:rsidR="00A63E1F" w:rsidRPr="00E15758" w:rsidRDefault="00DB185C" w:rsidP="006F3024">
      <w:pPr>
        <w:numPr>
          <w:ilvl w:val="0"/>
          <w:numId w:val="10"/>
        </w:numPr>
        <w:spacing w:after="0"/>
        <w:ind w:left="357" w:hanging="357"/>
        <w:jc w:val="both"/>
        <w:rPr>
          <w:iCs/>
          <w:snapToGrid w:val="0"/>
          <w:szCs w:val="22"/>
        </w:rPr>
      </w:pPr>
      <w:r w:rsidRPr="00E15758">
        <w:rPr>
          <w:iCs/>
          <w:snapToGrid w:val="0"/>
          <w:szCs w:val="22"/>
        </w:rPr>
        <w:t>les soumissionnaires disposent d'une aide technique à l'utilisation de la</w:t>
      </w:r>
      <w:r w:rsidR="00A63E1F" w:rsidRPr="00E15758">
        <w:rPr>
          <w:iCs/>
          <w:snapToGrid w:val="0"/>
          <w:szCs w:val="22"/>
        </w:rPr>
        <w:t xml:space="preserve"> plate-forme : des guides d'utilisation sont d</w:t>
      </w:r>
      <w:r w:rsidRPr="00E15758">
        <w:rPr>
          <w:iCs/>
          <w:snapToGrid w:val="0"/>
          <w:szCs w:val="22"/>
        </w:rPr>
        <w:t>isponible</w:t>
      </w:r>
      <w:r w:rsidR="00A63E1F" w:rsidRPr="00E15758">
        <w:rPr>
          <w:iCs/>
          <w:snapToGrid w:val="0"/>
          <w:szCs w:val="22"/>
        </w:rPr>
        <w:t>s</w:t>
      </w:r>
      <w:r w:rsidRPr="00E15758">
        <w:rPr>
          <w:iCs/>
          <w:snapToGrid w:val="0"/>
          <w:szCs w:val="22"/>
        </w:rPr>
        <w:t xml:space="preserve"> sur le site. </w:t>
      </w:r>
    </w:p>
    <w:p w:rsidR="00DB185C" w:rsidRPr="00E15758" w:rsidRDefault="00DB185C" w:rsidP="006F3024">
      <w:pPr>
        <w:numPr>
          <w:ilvl w:val="0"/>
          <w:numId w:val="10"/>
        </w:numPr>
        <w:spacing w:after="0"/>
        <w:jc w:val="both"/>
        <w:rPr>
          <w:iCs/>
          <w:snapToGrid w:val="0"/>
          <w:szCs w:val="22"/>
        </w:rPr>
      </w:pPr>
      <w:r w:rsidRPr="00E15758">
        <w:rPr>
          <w:iCs/>
          <w:snapToGrid w:val="0"/>
          <w:szCs w:val="22"/>
        </w:rPr>
        <w:t>le retrait des documents électroniques n’oblige pas le soumissionnaire à déposer électroniquement son offre, et inversement.</w:t>
      </w:r>
    </w:p>
    <w:p w:rsidR="00DB185C" w:rsidRPr="00E15758" w:rsidRDefault="00DB185C" w:rsidP="006F3024">
      <w:pPr>
        <w:numPr>
          <w:ilvl w:val="0"/>
          <w:numId w:val="10"/>
        </w:numPr>
        <w:spacing w:after="0"/>
        <w:jc w:val="both"/>
        <w:rPr>
          <w:iCs/>
          <w:snapToGrid w:val="0"/>
          <w:szCs w:val="22"/>
        </w:rPr>
      </w:pPr>
      <w:r w:rsidRPr="00E15758">
        <w:rPr>
          <w:iCs/>
          <w:snapToGrid w:val="0"/>
          <w:szCs w:val="22"/>
        </w:rPr>
        <w:t>l</w:t>
      </w:r>
      <w:r w:rsidRPr="00E15758">
        <w:rPr>
          <w:szCs w:val="22"/>
        </w:rPr>
        <w:t xml:space="preserve">es catégories de certificats de signature utilisées pour signer électroniquement doivent être conformes au référentiel </w:t>
      </w:r>
      <w:r w:rsidR="006C02F0" w:rsidRPr="00E15758">
        <w:rPr>
          <w:szCs w:val="22"/>
        </w:rPr>
        <w:t xml:space="preserve">général d'interopérabilité </w:t>
      </w:r>
      <w:r w:rsidRPr="00E15758">
        <w:rPr>
          <w:szCs w:val="22"/>
        </w:rPr>
        <w:t>référencé sur une liste établie par le Ministre chargé de la réforme de l’Etat. Le</w:t>
      </w:r>
      <w:r w:rsidRPr="00E15758">
        <w:rPr>
          <w:iCs/>
          <w:snapToGrid w:val="0"/>
          <w:szCs w:val="22"/>
        </w:rPr>
        <w:t xml:space="preserve"> référencement intersectoriel de sécurité et la liste des catégories de certificats de signature électronique se trouve à l’adresse : </w:t>
      </w:r>
      <w:r w:rsidRPr="00E15758">
        <w:rPr>
          <w:i/>
          <w:iCs/>
          <w:snapToGrid w:val="0"/>
          <w:szCs w:val="22"/>
        </w:rPr>
        <w:t>http://www.entreprises.minefi.gouv.fr/certificats/</w:t>
      </w:r>
      <w:r w:rsidRPr="00E15758">
        <w:rPr>
          <w:iCs/>
          <w:snapToGrid w:val="0"/>
          <w:szCs w:val="22"/>
        </w:rPr>
        <w:t xml:space="preserve"> .</w:t>
      </w:r>
    </w:p>
    <w:p w:rsidR="00DB185C" w:rsidRPr="00E15758" w:rsidRDefault="00DB185C" w:rsidP="006F3024">
      <w:pPr>
        <w:numPr>
          <w:ilvl w:val="0"/>
          <w:numId w:val="10"/>
        </w:numPr>
        <w:jc w:val="both"/>
        <w:rPr>
          <w:iCs/>
          <w:snapToGrid w:val="0"/>
          <w:szCs w:val="22"/>
        </w:rPr>
      </w:pPr>
      <w:r w:rsidRPr="00E15758">
        <w:rPr>
          <w:iCs/>
          <w:snapToGrid w:val="0"/>
          <w:szCs w:val="22"/>
        </w:rPr>
        <w:t>La transmission électronique ne s’applique pas aux éléments non dématérialisables.</w:t>
      </w:r>
    </w:p>
    <w:p w:rsidR="00DB185C" w:rsidRPr="00E15758" w:rsidRDefault="00DB185C" w:rsidP="009B0F43">
      <w:pPr>
        <w:pStyle w:val="Titre1"/>
        <w:numPr>
          <w:ilvl w:val="0"/>
          <w:numId w:val="2"/>
        </w:numPr>
        <w:spacing w:before="360"/>
        <w:ind w:left="357" w:hanging="357"/>
        <w:rPr>
          <w:b/>
          <w:sz w:val="22"/>
          <w:szCs w:val="22"/>
          <w:u w:val="single"/>
        </w:rPr>
      </w:pPr>
      <w:bookmarkStart w:id="66" w:name="_Ref93725422"/>
      <w:bookmarkStart w:id="67" w:name="_Toc383207036"/>
      <w:r w:rsidRPr="00E15758">
        <w:rPr>
          <w:b/>
          <w:sz w:val="22"/>
          <w:szCs w:val="22"/>
          <w:u w:val="single"/>
        </w:rPr>
        <w:t>AUTRES RENSEIGNEMENTS</w:t>
      </w:r>
      <w:bookmarkEnd w:id="66"/>
      <w:bookmarkEnd w:id="67"/>
    </w:p>
    <w:p w:rsidR="00DB185C" w:rsidRPr="00E15758" w:rsidRDefault="00DB185C" w:rsidP="006F3024">
      <w:pPr>
        <w:pStyle w:val="Titre2"/>
        <w:numPr>
          <w:ilvl w:val="0"/>
          <w:numId w:val="8"/>
        </w:numPr>
        <w:spacing w:before="120"/>
        <w:rPr>
          <w:b/>
          <w:i w:val="0"/>
          <w:sz w:val="22"/>
          <w:szCs w:val="22"/>
          <w:u w:val="none"/>
        </w:rPr>
      </w:pPr>
      <w:bookmarkStart w:id="68" w:name="_Toc383207037"/>
      <w:r w:rsidRPr="00E15758">
        <w:rPr>
          <w:b/>
          <w:i w:val="0"/>
          <w:sz w:val="22"/>
          <w:szCs w:val="22"/>
          <w:u w:val="none"/>
        </w:rPr>
        <w:t>Contenu du dossier de consultation</w:t>
      </w:r>
      <w:bookmarkEnd w:id="68"/>
    </w:p>
    <w:p w:rsidR="00DB185C" w:rsidRPr="00E15758" w:rsidRDefault="00DB185C">
      <w:pPr>
        <w:jc w:val="both"/>
        <w:rPr>
          <w:szCs w:val="22"/>
        </w:rPr>
      </w:pPr>
      <w:r w:rsidRPr="00E15758">
        <w:rPr>
          <w:szCs w:val="22"/>
        </w:rPr>
        <w:t xml:space="preserve">Le dossier de consultation est remis gratuitement à chaque </w:t>
      </w:r>
      <w:r w:rsidR="003818DC" w:rsidRPr="00E15758">
        <w:rPr>
          <w:szCs w:val="22"/>
        </w:rPr>
        <w:t>société</w:t>
      </w:r>
      <w:r w:rsidRPr="00E15758">
        <w:rPr>
          <w:szCs w:val="22"/>
        </w:rPr>
        <w:t xml:space="preserve"> qui en fait la demande.</w:t>
      </w:r>
    </w:p>
    <w:p w:rsidR="00DB185C" w:rsidRPr="00E15758" w:rsidRDefault="00DB185C">
      <w:pPr>
        <w:rPr>
          <w:szCs w:val="22"/>
        </w:rPr>
      </w:pPr>
      <w:r w:rsidRPr="00E15758">
        <w:rPr>
          <w:szCs w:val="22"/>
        </w:rPr>
        <w:t>Il comprend :</w:t>
      </w:r>
    </w:p>
    <w:p w:rsidR="00DB185C" w:rsidRPr="00E15758" w:rsidRDefault="00DB185C">
      <w:pPr>
        <w:numPr>
          <w:ilvl w:val="0"/>
          <w:numId w:val="1"/>
        </w:numPr>
        <w:jc w:val="both"/>
        <w:rPr>
          <w:szCs w:val="22"/>
        </w:rPr>
      </w:pPr>
      <w:r w:rsidRPr="00E15758">
        <w:rPr>
          <w:szCs w:val="22"/>
        </w:rPr>
        <w:t>le présent Règlement de la Consultation (R.C.),</w:t>
      </w:r>
    </w:p>
    <w:p w:rsidR="00DB185C" w:rsidRPr="00E15758" w:rsidRDefault="00DB185C">
      <w:pPr>
        <w:numPr>
          <w:ilvl w:val="0"/>
          <w:numId w:val="1"/>
        </w:numPr>
        <w:jc w:val="both"/>
        <w:rPr>
          <w:szCs w:val="22"/>
        </w:rPr>
      </w:pPr>
      <w:r w:rsidRPr="00E15758">
        <w:rPr>
          <w:szCs w:val="22"/>
        </w:rPr>
        <w:t>le Cahier des Clauses Administratives Particulières (C.C.A.P.) ci-joint à accepter sans aucune modification,</w:t>
      </w:r>
    </w:p>
    <w:p w:rsidR="00DB185C" w:rsidRPr="00E15758" w:rsidRDefault="00DB185C">
      <w:pPr>
        <w:numPr>
          <w:ilvl w:val="0"/>
          <w:numId w:val="1"/>
        </w:numPr>
        <w:jc w:val="both"/>
        <w:rPr>
          <w:szCs w:val="22"/>
        </w:rPr>
      </w:pPr>
      <w:r w:rsidRPr="00E15758">
        <w:rPr>
          <w:szCs w:val="22"/>
        </w:rPr>
        <w:t>1'Acte d’Engagement (formulaire à utiliser impérativement),</w:t>
      </w:r>
      <w:r w:rsidR="00D24B42" w:rsidRPr="00E15758">
        <w:rPr>
          <w:szCs w:val="22"/>
        </w:rPr>
        <w:t xml:space="preserve"> </w:t>
      </w:r>
    </w:p>
    <w:p w:rsidR="00DB185C" w:rsidRPr="00E15758" w:rsidRDefault="00DB185C">
      <w:pPr>
        <w:numPr>
          <w:ilvl w:val="0"/>
          <w:numId w:val="1"/>
        </w:numPr>
        <w:jc w:val="both"/>
        <w:rPr>
          <w:szCs w:val="22"/>
        </w:rPr>
      </w:pPr>
      <w:r w:rsidRPr="00E15758">
        <w:rPr>
          <w:szCs w:val="22"/>
        </w:rPr>
        <w:t xml:space="preserve">l’Annexe 1 "Bordereau de prix", </w:t>
      </w:r>
      <w:r w:rsidR="00515461" w:rsidRPr="00E15758">
        <w:rPr>
          <w:szCs w:val="22"/>
        </w:rPr>
        <w:t>par lot</w:t>
      </w:r>
    </w:p>
    <w:p w:rsidR="00DB185C" w:rsidRPr="00E15758" w:rsidRDefault="00DB185C">
      <w:pPr>
        <w:numPr>
          <w:ilvl w:val="0"/>
          <w:numId w:val="1"/>
        </w:numPr>
        <w:jc w:val="both"/>
        <w:rPr>
          <w:szCs w:val="22"/>
        </w:rPr>
      </w:pPr>
      <w:r w:rsidRPr="00E15758">
        <w:rPr>
          <w:szCs w:val="22"/>
        </w:rPr>
        <w:t>l’Annexe 2 "Modalités d’exécution de la prestation",</w:t>
      </w:r>
    </w:p>
    <w:p w:rsidR="00FB737B" w:rsidRPr="00E15758" w:rsidRDefault="00DB185C" w:rsidP="00EE3DE9">
      <w:pPr>
        <w:numPr>
          <w:ilvl w:val="0"/>
          <w:numId w:val="1"/>
        </w:numPr>
        <w:jc w:val="both"/>
        <w:rPr>
          <w:szCs w:val="22"/>
        </w:rPr>
      </w:pPr>
      <w:r w:rsidRPr="00E15758">
        <w:rPr>
          <w:szCs w:val="22"/>
        </w:rPr>
        <w:t>la liste indicative des adresses</w:t>
      </w:r>
      <w:r w:rsidR="00EE3DE9" w:rsidRPr="00EE3DE9">
        <w:t xml:space="preserve"> </w:t>
      </w:r>
      <w:r w:rsidR="00EE3DE9" w:rsidRPr="00EE3DE9">
        <w:rPr>
          <w:szCs w:val="22"/>
        </w:rPr>
        <w:t>des facultés et services de l’Université Jean Monnet.</w:t>
      </w:r>
      <w:r w:rsidR="00FB737B" w:rsidRPr="00E15758">
        <w:rPr>
          <w:szCs w:val="22"/>
        </w:rPr>
        <w:t xml:space="preserve"> </w:t>
      </w:r>
    </w:p>
    <w:p w:rsidR="00DB185C" w:rsidRPr="00E15758" w:rsidRDefault="00DB185C">
      <w:pPr>
        <w:jc w:val="both"/>
        <w:rPr>
          <w:szCs w:val="22"/>
        </w:rPr>
      </w:pPr>
      <w:r w:rsidRPr="00E15758">
        <w:rPr>
          <w:szCs w:val="22"/>
        </w:rPr>
        <w:t>La signature de l’Acte d’Engagement entraîne l’acceptation de toutes les clauses du C.C.A.P. auquel il fait référence expresse.</w:t>
      </w:r>
    </w:p>
    <w:p w:rsidR="00206F07" w:rsidRPr="00E15758" w:rsidRDefault="00206F07" w:rsidP="00206F07">
      <w:pPr>
        <w:spacing w:after="0"/>
        <w:jc w:val="both"/>
        <w:rPr>
          <w:szCs w:val="22"/>
        </w:rPr>
      </w:pPr>
      <w:r w:rsidRPr="00E15758">
        <w:rPr>
          <w:szCs w:val="22"/>
        </w:rPr>
        <w:t xml:space="preserve">Pour information, les candidats peuvent trouver les imprimés administratifs </w:t>
      </w:r>
      <w:r w:rsidR="0054669D" w:rsidRPr="00E15758">
        <w:rPr>
          <w:bCs/>
        </w:rPr>
        <w:t xml:space="preserve">DC1, </w:t>
      </w:r>
      <w:r w:rsidR="0054669D" w:rsidRPr="00E15758">
        <w:rPr>
          <w:szCs w:val="22"/>
        </w:rPr>
        <w:t>DC2…</w:t>
      </w:r>
      <w:r w:rsidRPr="00E15758">
        <w:rPr>
          <w:szCs w:val="22"/>
        </w:rPr>
        <w:t xml:space="preserve">recommandés pour la réponse à l’appel d’offres sur le site du Ministère des finances :  </w:t>
      </w:r>
    </w:p>
    <w:p w:rsidR="00206F07" w:rsidRPr="00E15758" w:rsidRDefault="003364F1" w:rsidP="00206F07">
      <w:pPr>
        <w:jc w:val="both"/>
        <w:rPr>
          <w:i/>
          <w:szCs w:val="22"/>
        </w:rPr>
      </w:pPr>
      <w:hyperlink r:id="rId12" w:history="1">
        <w:r w:rsidR="00206F07" w:rsidRPr="00E15758">
          <w:rPr>
            <w:rStyle w:val="Lienhypertexte"/>
            <w:i/>
            <w:color w:val="auto"/>
            <w:szCs w:val="22"/>
          </w:rPr>
          <w:t>http://www.economie.gouv.fr/directions_services/daj/marches_publics/formulaires/DC/daj_dc.htm</w:t>
        </w:r>
      </w:hyperlink>
    </w:p>
    <w:p w:rsidR="00DB185C" w:rsidRPr="00E15758" w:rsidRDefault="00DB185C">
      <w:pPr>
        <w:jc w:val="both"/>
        <w:rPr>
          <w:b/>
          <w:bCs/>
          <w:vanish/>
        </w:rPr>
      </w:pPr>
      <w:r w:rsidRPr="00E15758">
        <w:rPr>
          <w:b/>
          <w:bCs/>
          <w:vanish/>
          <w:u w:val="single"/>
        </w:rPr>
        <w:t>ATTENTION</w:t>
      </w:r>
      <w:r w:rsidRPr="00E15758">
        <w:rPr>
          <w:b/>
          <w:bCs/>
          <w:vanish/>
        </w:rPr>
        <w:t xml:space="preserve"> : Pour les entreprises retirant le dossier selon la procédure dématérialisée indiquée </w:t>
      </w:r>
      <w:r w:rsidRPr="00E15758">
        <w:rPr>
          <w:b/>
          <w:bCs/>
          <w:vanish/>
        </w:rPr>
        <w:fldChar w:fldCharType="begin"/>
      </w:r>
      <w:r w:rsidRPr="00E15758">
        <w:rPr>
          <w:b/>
          <w:bCs/>
          <w:vanish/>
        </w:rPr>
        <w:instrText xml:space="preserve"> REF _Ref101061923 \r \h  \* MERGEFORMAT </w:instrText>
      </w:r>
      <w:r w:rsidRPr="00E15758">
        <w:rPr>
          <w:b/>
          <w:bCs/>
          <w:vanish/>
        </w:rPr>
        <w:fldChar w:fldCharType="separate"/>
      </w:r>
      <w:r w:rsidR="003364F1">
        <w:rPr>
          <w:vanish/>
        </w:rPr>
        <w:t>Erreur ! Source du renvoi introuvable.</w:t>
      </w:r>
      <w:r w:rsidRPr="00E15758">
        <w:rPr>
          <w:b/>
          <w:bCs/>
          <w:vanish/>
        </w:rPr>
        <w:fldChar w:fldCharType="end"/>
      </w:r>
      <w:r w:rsidRPr="00E15758">
        <w:rPr>
          <w:b/>
          <w:bCs/>
          <w:vanish/>
        </w:rPr>
        <w:t>, les modèles papier sont à demander à l’adresse suivante : marches.publics@univ-st-etienne.fr. Ils ne peuvent en effet être fournis sur support informatique (spécifier que seuls les modèles sont à fournir).</w:t>
      </w:r>
    </w:p>
    <w:p w:rsidR="00206F07" w:rsidRPr="00E15758" w:rsidRDefault="00206F07" w:rsidP="00206F07">
      <w:pPr>
        <w:jc w:val="both"/>
      </w:pPr>
      <w:r w:rsidRPr="00E15758">
        <w:t>Le dossier est téléchargeable sur le site</w:t>
      </w:r>
      <w:r w:rsidR="005C0DF4" w:rsidRPr="00E15758">
        <w:t xml:space="preserve"> </w:t>
      </w:r>
      <w:r w:rsidR="005C0DF4" w:rsidRPr="00E15758">
        <w:rPr>
          <w:i/>
          <w:iCs/>
        </w:rPr>
        <w:t xml:space="preserve">www.marches-publics.gouv.fr. </w:t>
      </w:r>
      <w:r w:rsidR="005C0DF4" w:rsidRPr="00E15758">
        <w:rPr>
          <w:iCs/>
        </w:rPr>
        <w:t>I</w:t>
      </w:r>
      <w:r w:rsidRPr="00E15758">
        <w:t xml:space="preserve">l peut également être adressé par email sur demande à </w:t>
      </w:r>
      <w:hyperlink r:id="rId13" w:history="1">
        <w:r w:rsidRPr="00E15758">
          <w:rPr>
            <w:rStyle w:val="Lienhypertexte"/>
            <w:i/>
            <w:color w:val="auto"/>
            <w:u w:val="none"/>
          </w:rPr>
          <w:t>marches.publics@univ-st-etienne.fr</w:t>
        </w:r>
      </w:hyperlink>
      <w:r w:rsidRPr="00E15758">
        <w:t xml:space="preserve">, remis sur place en version papier (Service Achats &amp; Marchés Publics) ou envoyé sur demande écrite par fax au 04 69 66 11 07. </w:t>
      </w:r>
    </w:p>
    <w:p w:rsidR="00DB185C" w:rsidRPr="00E15758" w:rsidRDefault="00DB185C">
      <w:pPr>
        <w:jc w:val="both"/>
        <w:rPr>
          <w:b/>
          <w:vanish/>
        </w:rPr>
      </w:pPr>
      <w:r w:rsidRPr="00E15758">
        <w:rPr>
          <w:b/>
          <w:vanish/>
        </w:rPr>
        <w:t>Il est attiré l’attention des candidats sur le fait que l'Annexe 1 "Bordereau de prix" ainsi préparé ne doit subir aucune modification notamment dans sa mise en page.</w:t>
      </w:r>
    </w:p>
    <w:p w:rsidR="00DB185C" w:rsidRPr="00E15758" w:rsidRDefault="00DB185C" w:rsidP="006F3024">
      <w:pPr>
        <w:pStyle w:val="Titre2"/>
        <w:numPr>
          <w:ilvl w:val="0"/>
          <w:numId w:val="8"/>
        </w:numPr>
        <w:spacing w:before="120"/>
        <w:rPr>
          <w:b/>
          <w:i w:val="0"/>
          <w:sz w:val="22"/>
          <w:u w:val="none"/>
        </w:rPr>
      </w:pPr>
      <w:bookmarkStart w:id="69" w:name="_Ref158800065"/>
      <w:bookmarkStart w:id="70" w:name="_Toc383207038"/>
      <w:r w:rsidRPr="00E15758">
        <w:rPr>
          <w:b/>
          <w:i w:val="0"/>
          <w:sz w:val="22"/>
          <w:u w:val="none"/>
        </w:rPr>
        <w:t>Modalités de remise des candidatures et des offres</w:t>
      </w:r>
      <w:bookmarkEnd w:id="69"/>
      <w:bookmarkEnd w:id="70"/>
    </w:p>
    <w:p w:rsidR="00DB185C" w:rsidRPr="00E15758" w:rsidRDefault="00DB185C">
      <w:pPr>
        <w:rPr>
          <w:szCs w:val="22"/>
        </w:rPr>
      </w:pPr>
      <w:r w:rsidRPr="00E15758">
        <w:rPr>
          <w:szCs w:val="22"/>
        </w:rPr>
        <w:t xml:space="preserve">Les candidats transmettent leur offre sous pli cacheté, portant l’indication de l’opération : </w:t>
      </w:r>
    </w:p>
    <w:p w:rsidR="00DB185C" w:rsidRPr="00E15758" w:rsidRDefault="002B5E7B">
      <w:pPr>
        <w:jc w:val="center"/>
        <w:rPr>
          <w:szCs w:val="22"/>
        </w:rPr>
      </w:pPr>
      <w:r w:rsidRPr="00E15758">
        <w:rPr>
          <w:b/>
          <w:szCs w:val="22"/>
        </w:rPr>
        <w:lastRenderedPageBreak/>
        <w:t>"MARCHÉ</w:t>
      </w:r>
      <w:r w:rsidR="00FF7B14" w:rsidRPr="00E15758">
        <w:rPr>
          <w:b/>
          <w:szCs w:val="22"/>
        </w:rPr>
        <w:t xml:space="preserve"> </w:t>
      </w:r>
      <w:r w:rsidR="006A00D3">
        <w:rPr>
          <w:b/>
          <w:szCs w:val="22"/>
        </w:rPr>
        <w:t>2014-010 -</w:t>
      </w:r>
      <w:r w:rsidR="00177B88">
        <w:rPr>
          <w:b/>
          <w:szCs w:val="22"/>
        </w:rPr>
        <w:t>Matériels Electriques</w:t>
      </w:r>
      <w:r w:rsidRPr="00E15758">
        <w:rPr>
          <w:b/>
          <w:szCs w:val="22"/>
        </w:rPr>
        <w:t>- Lot n° …"</w:t>
      </w:r>
      <w:r w:rsidR="00DB185C" w:rsidRPr="00E15758">
        <w:rPr>
          <w:szCs w:val="22"/>
        </w:rPr>
        <w:t>,</w:t>
      </w:r>
    </w:p>
    <w:p w:rsidR="00DB185C" w:rsidRPr="00E15758" w:rsidRDefault="00DB185C">
      <w:pPr>
        <w:spacing w:after="240"/>
        <w:jc w:val="center"/>
        <w:rPr>
          <w:szCs w:val="22"/>
        </w:rPr>
      </w:pPr>
      <w:r w:rsidRPr="00E15758">
        <w:rPr>
          <w:szCs w:val="22"/>
        </w:rPr>
        <w:t xml:space="preserve">ainsi que la mention </w:t>
      </w:r>
      <w:r w:rsidRPr="00E15758">
        <w:rPr>
          <w:b/>
          <w:szCs w:val="22"/>
        </w:rPr>
        <w:t>"NE PAS OUVRIR ".</w:t>
      </w:r>
    </w:p>
    <w:p w:rsidR="00CA76A3" w:rsidRPr="00E15758" w:rsidRDefault="00DB185C" w:rsidP="00CA76A3">
      <w:pPr>
        <w:spacing w:before="240"/>
        <w:jc w:val="both"/>
      </w:pPr>
      <w:r w:rsidRPr="00E15758">
        <w:t>L’offre comprendra</w:t>
      </w:r>
      <w:r w:rsidR="00CA76A3" w:rsidRPr="00E15758">
        <w:t> </w:t>
      </w:r>
      <w:r w:rsidR="00B57A3B" w:rsidRPr="00E15758">
        <w:rPr>
          <w:b/>
        </w:rPr>
        <w:t>(</w:t>
      </w:r>
      <w:r w:rsidR="00583294" w:rsidRPr="00E15758">
        <w:rPr>
          <w:b/>
        </w:rPr>
        <w:t>R</w:t>
      </w:r>
      <w:r w:rsidR="00B57A3B" w:rsidRPr="00E15758">
        <w:rPr>
          <w:b/>
        </w:rPr>
        <w:t>épo</w:t>
      </w:r>
      <w:r w:rsidR="00583294" w:rsidRPr="00E15758">
        <w:rPr>
          <w:b/>
        </w:rPr>
        <w:t>nse dématérialisée :</w:t>
      </w:r>
      <w:r w:rsidR="00ED413E" w:rsidRPr="00E15758">
        <w:rPr>
          <w:b/>
        </w:rPr>
        <w:t xml:space="preserve"> attention les pièces demandées "signées" doivent être obligatoirement signées de manière individuelle, les autres pièces peuvent être remises dans un dossier zippées et signées globalement</w:t>
      </w:r>
      <w:r w:rsidR="00B57A3B" w:rsidRPr="00E15758">
        <w:rPr>
          <w:b/>
        </w:rPr>
        <w:t>)</w:t>
      </w:r>
      <w:r w:rsidR="00DD6B75" w:rsidRPr="00E15758">
        <w:t xml:space="preserve"> </w:t>
      </w:r>
      <w:r w:rsidR="00CA76A3" w:rsidRPr="00E15758">
        <w:t>:</w:t>
      </w:r>
    </w:p>
    <w:p w:rsidR="00DB185C" w:rsidRPr="00E15758" w:rsidRDefault="00F6546C" w:rsidP="00F6546C">
      <w:pPr>
        <w:jc w:val="both"/>
        <w:rPr>
          <w:b/>
          <w:bCs/>
        </w:rPr>
      </w:pPr>
      <w:r w:rsidRPr="00E15758">
        <w:rPr>
          <w:b/>
          <w:bCs/>
        </w:rPr>
        <w:t xml:space="preserve">1° </w:t>
      </w:r>
      <w:r w:rsidR="009A06ED" w:rsidRPr="00E15758">
        <w:rPr>
          <w:b/>
          <w:bCs/>
        </w:rPr>
        <w:t>C</w:t>
      </w:r>
      <w:r w:rsidR="00CA76A3" w:rsidRPr="00E15758">
        <w:rPr>
          <w:b/>
          <w:bCs/>
        </w:rPr>
        <w:t>oncernant la candidature</w:t>
      </w:r>
      <w:r w:rsidR="00DB185C" w:rsidRPr="00E15758">
        <w:rPr>
          <w:b/>
          <w:bCs/>
        </w:rPr>
        <w:t> :</w:t>
      </w:r>
    </w:p>
    <w:p w:rsidR="00DB185C" w:rsidRPr="00E15758" w:rsidRDefault="00DB185C" w:rsidP="006F3024">
      <w:pPr>
        <w:numPr>
          <w:ilvl w:val="0"/>
          <w:numId w:val="13"/>
        </w:numPr>
        <w:jc w:val="both"/>
      </w:pPr>
      <w:r w:rsidRPr="00E15758">
        <w:t xml:space="preserve">le cas échéant, la </w:t>
      </w:r>
      <w:r w:rsidRPr="00E15758">
        <w:rPr>
          <w:b/>
        </w:rPr>
        <w:t>Le</w:t>
      </w:r>
      <w:r w:rsidR="00E355AC" w:rsidRPr="00E15758">
        <w:rPr>
          <w:b/>
        </w:rPr>
        <w:t>ttre de Candidature (imprimé DC1</w:t>
      </w:r>
      <w:r w:rsidRPr="00E15758">
        <w:rPr>
          <w:b/>
        </w:rPr>
        <w:t>)</w:t>
      </w:r>
      <w:r w:rsidRPr="00E15758">
        <w:t xml:space="preserve">, avec habilitation du mandataire par ses co-traitants, signée par le mandataire et par l’ensemble des co-traitants en précisant le nom, la raison sociale, l’adresse professionnelle </w:t>
      </w:r>
      <w:r w:rsidRPr="00E15758">
        <w:rPr>
          <w:vanish/>
        </w:rPr>
        <w:t xml:space="preserve">et le n° d’inscription à l’ordre des architectes, </w:t>
      </w:r>
    </w:p>
    <w:p w:rsidR="00DB185C" w:rsidRPr="00E15758" w:rsidRDefault="00DB185C" w:rsidP="006F3024">
      <w:pPr>
        <w:numPr>
          <w:ilvl w:val="0"/>
          <w:numId w:val="11"/>
        </w:numPr>
        <w:tabs>
          <w:tab w:val="clear" w:pos="720"/>
        </w:tabs>
        <w:spacing w:after="60"/>
        <w:ind w:left="0" w:firstLine="0"/>
        <w:jc w:val="both"/>
        <w:rPr>
          <w:b/>
          <w:vanish/>
          <w:u w:val="single"/>
        </w:rPr>
      </w:pPr>
      <w:r w:rsidRPr="00E15758">
        <w:rPr>
          <w:b/>
          <w:vanish/>
          <w:u w:val="single"/>
        </w:rPr>
        <w:t>Pour l’architecte mandataire :</w:t>
      </w:r>
    </w:p>
    <w:p w:rsidR="00DB185C" w:rsidRPr="00E15758" w:rsidRDefault="00DB185C" w:rsidP="006F3024">
      <w:pPr>
        <w:numPr>
          <w:ilvl w:val="0"/>
          <w:numId w:val="13"/>
        </w:numPr>
        <w:jc w:val="both"/>
        <w:rPr>
          <w:vanish/>
        </w:rPr>
      </w:pPr>
      <w:r w:rsidRPr="00E15758">
        <w:rPr>
          <w:vanish/>
        </w:rPr>
        <w:t>Un dossier de format A4 (ou A3, de 20 pages maximum, comportant 5 fiches d’opérations significatives, datant de moins de 10 ans, comportant photos et caractéristiques de la réalisation).</w:t>
      </w:r>
    </w:p>
    <w:p w:rsidR="00DB185C" w:rsidRPr="00E15758" w:rsidRDefault="00DB185C" w:rsidP="006F3024">
      <w:pPr>
        <w:numPr>
          <w:ilvl w:val="0"/>
          <w:numId w:val="11"/>
        </w:numPr>
        <w:tabs>
          <w:tab w:val="clear" w:pos="720"/>
          <w:tab w:val="num" w:pos="0"/>
        </w:tabs>
        <w:spacing w:after="60"/>
        <w:ind w:left="0" w:firstLine="0"/>
        <w:jc w:val="both"/>
        <w:rPr>
          <w:b/>
          <w:vanish/>
          <w:u w:val="single"/>
        </w:rPr>
      </w:pPr>
      <w:r w:rsidRPr="00E15758">
        <w:rPr>
          <w:b/>
          <w:vanish/>
          <w:u w:val="single"/>
        </w:rPr>
        <w:t>Et, pour l’architecte mandataire ainsi que pour chaque membre du groupement :</w:t>
      </w:r>
    </w:p>
    <w:p w:rsidR="00DB185C" w:rsidRPr="00E15758" w:rsidRDefault="00DB185C" w:rsidP="006F3024">
      <w:pPr>
        <w:numPr>
          <w:ilvl w:val="0"/>
          <w:numId w:val="13"/>
        </w:numPr>
        <w:jc w:val="both"/>
      </w:pPr>
      <w:r w:rsidRPr="00E15758">
        <w:t xml:space="preserve">la </w:t>
      </w:r>
      <w:r w:rsidRPr="00E15758">
        <w:rPr>
          <w:b/>
        </w:rPr>
        <w:t>Déclaration</w:t>
      </w:r>
      <w:r w:rsidR="00E355AC" w:rsidRPr="00E15758">
        <w:rPr>
          <w:b/>
        </w:rPr>
        <w:t xml:space="preserve"> du Candidat (imprimé DC2</w:t>
      </w:r>
      <w:r w:rsidRPr="00E15758">
        <w:rPr>
          <w:b/>
        </w:rPr>
        <w:t>)</w:t>
      </w:r>
      <w:r w:rsidRPr="00E15758">
        <w:t xml:space="preserve"> avec/ou : </w:t>
      </w:r>
    </w:p>
    <w:p w:rsidR="00DB185C" w:rsidRPr="00E15758" w:rsidRDefault="00DB185C" w:rsidP="006F3024">
      <w:pPr>
        <w:numPr>
          <w:ilvl w:val="0"/>
          <w:numId w:val="13"/>
        </w:numPr>
        <w:tabs>
          <w:tab w:val="clear" w:pos="720"/>
          <w:tab w:val="num" w:pos="1418"/>
        </w:tabs>
        <w:ind w:left="1418"/>
        <w:jc w:val="both"/>
      </w:pPr>
      <w:r w:rsidRPr="00E15758">
        <w:t>déclaration du chiffre d'affaires global et le chiffre</w:t>
      </w:r>
      <w:r w:rsidRPr="00E15758">
        <w:rPr>
          <w:b/>
        </w:rPr>
        <w:t xml:space="preserve"> </w:t>
      </w:r>
      <w:r w:rsidRPr="00E15758">
        <w:rPr>
          <w:bCs/>
        </w:rPr>
        <w:t>d'affaires concernant les prestations auxquelles se réfère le marché, réalisé</w:t>
      </w:r>
      <w:r w:rsidR="00E36EF8" w:rsidRPr="00E15758">
        <w:rPr>
          <w:bCs/>
        </w:rPr>
        <w:t>e</w:t>
      </w:r>
      <w:r w:rsidRPr="00E15758">
        <w:rPr>
          <w:bCs/>
        </w:rPr>
        <w:t>s au cours des trois derniers exercices (durée inférieure autorisée pour les sociétés nouvellement constituées),</w:t>
      </w:r>
      <w:r w:rsidRPr="00E15758">
        <w:t xml:space="preserve"> </w:t>
      </w:r>
    </w:p>
    <w:p w:rsidR="00DB185C" w:rsidRPr="00E15758" w:rsidRDefault="00DB185C" w:rsidP="006F3024">
      <w:pPr>
        <w:numPr>
          <w:ilvl w:val="0"/>
          <w:numId w:val="13"/>
        </w:numPr>
        <w:tabs>
          <w:tab w:val="clear" w:pos="720"/>
          <w:tab w:val="num" w:pos="1418"/>
        </w:tabs>
        <w:ind w:left="1418"/>
        <w:jc w:val="both"/>
      </w:pPr>
      <w:r w:rsidRPr="00E15758">
        <w:t>déclaration des effectifs du candidat,</w:t>
      </w:r>
    </w:p>
    <w:p w:rsidR="00AB741D" w:rsidRPr="00E15758" w:rsidRDefault="00AB741D" w:rsidP="006F3024">
      <w:pPr>
        <w:numPr>
          <w:ilvl w:val="0"/>
          <w:numId w:val="13"/>
        </w:numPr>
        <w:tabs>
          <w:tab w:val="clear" w:pos="720"/>
          <w:tab w:val="num" w:pos="1418"/>
        </w:tabs>
        <w:ind w:left="1418"/>
        <w:jc w:val="both"/>
      </w:pPr>
      <w:r w:rsidRPr="00E15758">
        <w:t>les références professionnelles de la société : liste des principales fournitures effectuées au cours des trois dernières années (durée inférieure autorisée pour les sociétés nouvellement</w:t>
      </w:r>
      <w:r w:rsidRPr="00E15758">
        <w:rPr>
          <w:bCs/>
        </w:rPr>
        <w:t xml:space="preserve"> constituées)</w:t>
      </w:r>
      <w:r w:rsidRPr="00E15758">
        <w:t>, indiquant le montant, la date et le destinataire public ou privé (avec coordonnées),</w:t>
      </w:r>
    </w:p>
    <w:p w:rsidR="00DB185C" w:rsidRPr="00E15758" w:rsidRDefault="00DB185C" w:rsidP="006F3024">
      <w:pPr>
        <w:numPr>
          <w:ilvl w:val="0"/>
          <w:numId w:val="13"/>
        </w:numPr>
        <w:jc w:val="both"/>
        <w:rPr>
          <w:vanish/>
        </w:rPr>
      </w:pPr>
      <w:r w:rsidRPr="00E15758">
        <w:rPr>
          <w:vanish/>
        </w:rPr>
        <w:t>les marques représentées…</w:t>
      </w:r>
    </w:p>
    <w:p w:rsidR="00DB185C" w:rsidRPr="00E15758" w:rsidRDefault="00DB185C" w:rsidP="006F3024">
      <w:pPr>
        <w:numPr>
          <w:ilvl w:val="0"/>
          <w:numId w:val="13"/>
        </w:numPr>
        <w:jc w:val="both"/>
      </w:pPr>
      <w:r w:rsidRPr="00E15758">
        <w:t xml:space="preserve">si le candidat est en </w:t>
      </w:r>
      <w:r w:rsidRPr="00E15758">
        <w:rPr>
          <w:b/>
        </w:rPr>
        <w:t>redressement judiciaire</w:t>
      </w:r>
      <w:r w:rsidRPr="00E15758">
        <w:t>, la copie du ou des jugements prononcés à cet effet,</w:t>
      </w:r>
    </w:p>
    <w:p w:rsidR="00DB185C" w:rsidRPr="00E15758" w:rsidRDefault="00DB185C" w:rsidP="006F3024">
      <w:pPr>
        <w:numPr>
          <w:ilvl w:val="0"/>
          <w:numId w:val="13"/>
        </w:numPr>
        <w:jc w:val="both"/>
      </w:pPr>
      <w:r w:rsidRPr="00E15758">
        <w:t>une déclaration sur l'honneur datée et signée justifiant que le candidat n’entre dans aucun des cas mentionnés à l’article 43 du code des marchés publics (</w:t>
      </w:r>
      <w:r w:rsidRPr="00E15758">
        <w:rPr>
          <w:b/>
        </w:rPr>
        <w:t>interdiction de concourir)</w:t>
      </w:r>
      <w:r w:rsidRPr="00E15758">
        <w:t>,</w:t>
      </w:r>
    </w:p>
    <w:p w:rsidR="00DB185C" w:rsidRPr="00E15758" w:rsidRDefault="00DB185C" w:rsidP="006F3024">
      <w:pPr>
        <w:numPr>
          <w:ilvl w:val="0"/>
          <w:numId w:val="13"/>
        </w:numPr>
        <w:jc w:val="both"/>
      </w:pPr>
      <w:r w:rsidRPr="00E15758">
        <w:t xml:space="preserve">une déclaration sur l’honneur datée et signée que le candidat a satisfait aux </w:t>
      </w:r>
      <w:r w:rsidRPr="00E15758">
        <w:rPr>
          <w:b/>
        </w:rPr>
        <w:t>obligations fiscales et sociales</w:t>
      </w:r>
      <w:r w:rsidRPr="00E15758">
        <w:t>,</w:t>
      </w:r>
    </w:p>
    <w:p w:rsidR="00DB185C" w:rsidRPr="00E15758" w:rsidRDefault="00DB185C" w:rsidP="006F3024">
      <w:pPr>
        <w:numPr>
          <w:ilvl w:val="0"/>
          <w:numId w:val="13"/>
        </w:numPr>
        <w:jc w:val="both"/>
      </w:pPr>
      <w:r w:rsidRPr="00E15758">
        <w:t xml:space="preserve">une attestation sur l’honneur que le candidat n’a pas fait l’objet, au cours de ces 5 dernières années, d’une </w:t>
      </w:r>
      <w:r w:rsidRPr="00E15758">
        <w:rPr>
          <w:b/>
        </w:rPr>
        <w:t>condamnation</w:t>
      </w:r>
      <w:r w:rsidRPr="00E15758">
        <w:t xml:space="preserve"> inscrite au bulletin n° 2 du Casier Judiciaire pour les infractions visées aux articles L8221-1 à L8221-5, L8251-1, L5221-8, L5221-11, L8231-1, L8241-1 et L8241-2 du Code du travail,</w:t>
      </w:r>
    </w:p>
    <w:p w:rsidR="00DB185C" w:rsidRPr="00E15758" w:rsidRDefault="00DB185C" w:rsidP="006F3024">
      <w:pPr>
        <w:numPr>
          <w:ilvl w:val="0"/>
          <w:numId w:val="13"/>
        </w:numPr>
        <w:jc w:val="both"/>
      </w:pPr>
      <w:r w:rsidRPr="00E15758">
        <w:t xml:space="preserve">une attestation sur l’honneur que le candidat, est en règle au regard des obligations définies aux articles L.5212-1 à L5212-11 du code du travail concernant </w:t>
      </w:r>
      <w:r w:rsidRPr="00E15758">
        <w:rPr>
          <w:b/>
        </w:rPr>
        <w:t>l’emploi de travailleurs handicapé</w:t>
      </w:r>
      <w:r w:rsidR="0029781C" w:rsidRPr="00E15758">
        <w:rPr>
          <w:b/>
        </w:rPr>
        <w:t>s</w:t>
      </w:r>
      <w:r w:rsidR="0029781C" w:rsidRPr="00E15758">
        <w:t xml:space="preserve"> (déclaration et contribution)</w:t>
      </w:r>
    </w:p>
    <w:p w:rsidR="00AB741D" w:rsidRPr="00E15758" w:rsidRDefault="00AB741D" w:rsidP="006F3024">
      <w:pPr>
        <w:numPr>
          <w:ilvl w:val="0"/>
          <w:numId w:val="13"/>
        </w:numPr>
        <w:jc w:val="both"/>
      </w:pPr>
      <w:r w:rsidRPr="00E15758">
        <w:t>un extrait KBis de moins de 6 mois</w:t>
      </w:r>
    </w:p>
    <w:p w:rsidR="00DB185C" w:rsidRPr="00E15758" w:rsidRDefault="00DB185C" w:rsidP="006F3024">
      <w:pPr>
        <w:numPr>
          <w:ilvl w:val="0"/>
          <w:numId w:val="13"/>
        </w:numPr>
        <w:jc w:val="both"/>
        <w:rPr>
          <w:vanish/>
        </w:rPr>
      </w:pPr>
      <w:r w:rsidRPr="00E15758">
        <w:rPr>
          <w:vanish/>
        </w:rPr>
        <w:t xml:space="preserve">un document relatif aux </w:t>
      </w:r>
      <w:r w:rsidRPr="00E15758">
        <w:rPr>
          <w:b/>
          <w:vanish/>
        </w:rPr>
        <w:t>pouvoirs</w:t>
      </w:r>
      <w:r w:rsidRPr="00E15758">
        <w:rPr>
          <w:vanish/>
        </w:rPr>
        <w:t xml:space="preserve"> de la personne habilitée pour engager la société</w:t>
      </w:r>
    </w:p>
    <w:p w:rsidR="00DB185C" w:rsidRPr="00E15758" w:rsidRDefault="00DB185C" w:rsidP="006F3024">
      <w:pPr>
        <w:numPr>
          <w:ilvl w:val="0"/>
          <w:numId w:val="13"/>
        </w:numPr>
        <w:jc w:val="both"/>
        <w:rPr>
          <w:vanish/>
        </w:rPr>
      </w:pPr>
      <w:r w:rsidRPr="00E15758">
        <w:rPr>
          <w:vanish/>
        </w:rPr>
        <w:t>l’Annexe au Règlement de Consultation complétée, datée et signée (afin de faciliter l’analyse des offres – document non obligatoire).</w:t>
      </w:r>
    </w:p>
    <w:p w:rsidR="00DB185C" w:rsidRPr="00E15758" w:rsidRDefault="00DB185C">
      <w:pPr>
        <w:tabs>
          <w:tab w:val="left" w:pos="1134"/>
          <w:tab w:val="left" w:pos="1985"/>
        </w:tabs>
        <w:spacing w:before="160"/>
        <w:jc w:val="both"/>
        <w:rPr>
          <w:bCs/>
        </w:rPr>
      </w:pPr>
      <w:r w:rsidRPr="00E15758">
        <w:rPr>
          <w:bCs/>
        </w:rPr>
        <w:t xml:space="preserve">N.B. Si le candidat se présente en groupement, les pièces indiquées ci-dessus doivent être jointes pour chacun des partenaires. </w:t>
      </w:r>
      <w:r w:rsidRPr="00E15758">
        <w:rPr>
          <w:bCs/>
          <w:vanish/>
        </w:rPr>
        <w:t>(pas de sous traitant en marchés de fournitures)</w:t>
      </w:r>
      <w:r w:rsidRPr="00E15758">
        <w:rPr>
          <w:bCs/>
        </w:rPr>
        <w:t xml:space="preserve"> </w:t>
      </w:r>
    </w:p>
    <w:p w:rsidR="00DB185C" w:rsidRPr="00E15758" w:rsidRDefault="00F6546C" w:rsidP="00F6546C">
      <w:pPr>
        <w:jc w:val="both"/>
        <w:rPr>
          <w:b/>
          <w:bCs/>
        </w:rPr>
      </w:pPr>
      <w:r w:rsidRPr="00E15758">
        <w:rPr>
          <w:b/>
          <w:bCs/>
        </w:rPr>
        <w:t xml:space="preserve">2° </w:t>
      </w:r>
      <w:r w:rsidR="00CA76A3" w:rsidRPr="00E15758">
        <w:rPr>
          <w:b/>
          <w:bCs/>
        </w:rPr>
        <w:t>Concernant l’offre</w:t>
      </w:r>
      <w:r w:rsidR="00DB185C" w:rsidRPr="00E15758">
        <w:rPr>
          <w:b/>
          <w:bCs/>
        </w:rPr>
        <w:t xml:space="preserve"> :</w:t>
      </w:r>
    </w:p>
    <w:p w:rsidR="0029781C" w:rsidRPr="00E15758" w:rsidRDefault="0029781C" w:rsidP="0029781C">
      <w:pPr>
        <w:jc w:val="both"/>
        <w:rPr>
          <w:i/>
          <w:u w:val="single"/>
        </w:rPr>
      </w:pPr>
      <w:r w:rsidRPr="00E15758">
        <w:rPr>
          <w:i/>
          <w:u w:val="single"/>
        </w:rPr>
        <w:t>A remettre obligatoirement dans l’enveloppe :</w:t>
      </w:r>
    </w:p>
    <w:p w:rsidR="0029781C" w:rsidRPr="00E15758" w:rsidRDefault="0029781C" w:rsidP="006F3024">
      <w:pPr>
        <w:numPr>
          <w:ilvl w:val="0"/>
          <w:numId w:val="13"/>
        </w:numPr>
        <w:jc w:val="both"/>
      </w:pPr>
      <w:r w:rsidRPr="00E15758">
        <w:t>l’Acte d’Engagement (imprimé joint au dossier de consultation) complété, daté et signé, accompagné d'un RIB ou RIP,</w:t>
      </w:r>
      <w:r w:rsidR="00D24B42" w:rsidRPr="00E15758">
        <w:t xml:space="preserve"> par pouvoir adjudicateur.</w:t>
      </w:r>
    </w:p>
    <w:p w:rsidR="00B43881" w:rsidRPr="00E15758" w:rsidRDefault="0029781C" w:rsidP="006F3024">
      <w:pPr>
        <w:numPr>
          <w:ilvl w:val="0"/>
          <w:numId w:val="13"/>
        </w:numPr>
        <w:jc w:val="both"/>
      </w:pPr>
      <w:r w:rsidRPr="00E15758">
        <w:t xml:space="preserve">l’Annexe 1 "Bordereau de prix" par lot(s) au(x)quel(s) répond le candidat, complétée, </w:t>
      </w:r>
      <w:r w:rsidR="00346F5C" w:rsidRPr="00E15758">
        <w:t>datée et signée</w:t>
      </w:r>
      <w:r w:rsidR="00AD33C7" w:rsidRPr="00E15758">
        <w:t>,</w:t>
      </w:r>
      <w:r w:rsidR="00373273">
        <w:t xml:space="preserve"> accompagnée d'une version électronique sous Excel </w:t>
      </w:r>
      <w:r w:rsidR="00373273" w:rsidRPr="00373273">
        <w:rPr>
          <w:sz w:val="20"/>
        </w:rPr>
        <w:t>(Clé USB ou CD ROM)</w:t>
      </w:r>
    </w:p>
    <w:p w:rsidR="0029781C" w:rsidRPr="00E15758" w:rsidRDefault="0029781C" w:rsidP="006F3024">
      <w:pPr>
        <w:numPr>
          <w:ilvl w:val="0"/>
          <w:numId w:val="13"/>
        </w:numPr>
        <w:jc w:val="both"/>
      </w:pPr>
      <w:r w:rsidRPr="00E15758">
        <w:t>l’Annexe 2 "Modalités d’exécutio</w:t>
      </w:r>
      <w:r w:rsidR="00B43881" w:rsidRPr="00E15758">
        <w:t>n de la prestation", complétée,</w:t>
      </w:r>
      <w:r w:rsidR="00AD33C7" w:rsidRPr="00E15758">
        <w:t xml:space="preserve"> </w:t>
      </w:r>
      <w:r w:rsidR="00346F5C" w:rsidRPr="00E15758">
        <w:t>datée et signée</w:t>
      </w:r>
      <w:r w:rsidR="00AD33C7" w:rsidRPr="00E15758">
        <w:t>,</w:t>
      </w:r>
    </w:p>
    <w:p w:rsidR="0029781C" w:rsidRPr="00E15758" w:rsidRDefault="0029781C" w:rsidP="006F3024">
      <w:pPr>
        <w:numPr>
          <w:ilvl w:val="0"/>
          <w:numId w:val="13"/>
        </w:numPr>
        <w:jc w:val="both"/>
      </w:pPr>
      <w:r w:rsidRPr="00E15758">
        <w:t xml:space="preserve">l’offre technique détaillée du candidat, comprenant </w:t>
      </w:r>
      <w:r w:rsidR="0054669D" w:rsidRPr="00E15758">
        <w:rPr>
          <w:rStyle w:val="Numrodepage"/>
        </w:rPr>
        <w:t>au minimum, le(s) catalogue(s) fournisseurs, ainsi que le barème des prix de référence du candidat…</w:t>
      </w:r>
    </w:p>
    <w:p w:rsidR="0029781C" w:rsidRPr="00E15758" w:rsidRDefault="0029781C">
      <w:pPr>
        <w:jc w:val="both"/>
        <w:rPr>
          <w:i/>
          <w:u w:val="single"/>
        </w:rPr>
      </w:pPr>
      <w:r w:rsidRPr="00E15758">
        <w:rPr>
          <w:i/>
          <w:u w:val="single"/>
        </w:rPr>
        <w:t>Peuvent être joints :</w:t>
      </w:r>
    </w:p>
    <w:p w:rsidR="00E813A0" w:rsidRPr="00E15758" w:rsidRDefault="00E813A0" w:rsidP="006F3024">
      <w:pPr>
        <w:numPr>
          <w:ilvl w:val="0"/>
          <w:numId w:val="13"/>
        </w:numPr>
        <w:jc w:val="both"/>
      </w:pPr>
      <w:r w:rsidRPr="00E15758">
        <w:t>le Cahier des Clauses Administratives Particulières C.C.A.P., daté, paraphé et signé,</w:t>
      </w:r>
    </w:p>
    <w:p w:rsidR="00B43881" w:rsidRPr="00E15758" w:rsidRDefault="00B43881" w:rsidP="0029781C">
      <w:pPr>
        <w:jc w:val="both"/>
      </w:pPr>
      <w:r w:rsidRPr="00E15758">
        <w:rPr>
          <w:b/>
          <w:u w:val="single"/>
        </w:rPr>
        <w:lastRenderedPageBreak/>
        <w:t>IMPORTANT</w:t>
      </w:r>
      <w:r w:rsidR="0029781C" w:rsidRPr="00E15758">
        <w:t> : Attention, en cas de présentation d’une variante, les documents ci-après doivent être impérativement fournis variante par variante avec mention variante n°… :</w:t>
      </w:r>
    </w:p>
    <w:p w:rsidR="009E4D96" w:rsidRPr="00E15758" w:rsidRDefault="009E4D96" w:rsidP="006F3024">
      <w:pPr>
        <w:pStyle w:val="Paragraphedeliste"/>
        <w:numPr>
          <w:ilvl w:val="0"/>
          <w:numId w:val="13"/>
        </w:numPr>
      </w:pPr>
      <w:r w:rsidRPr="00E15758">
        <w:t>l'Acte d’engagement,</w:t>
      </w:r>
    </w:p>
    <w:p w:rsidR="009E4D96" w:rsidRPr="00E15758" w:rsidRDefault="009E4D96" w:rsidP="006F3024">
      <w:pPr>
        <w:numPr>
          <w:ilvl w:val="0"/>
          <w:numId w:val="13"/>
        </w:numPr>
        <w:jc w:val="both"/>
      </w:pPr>
      <w:r w:rsidRPr="00E15758">
        <w:t>l’Annexe 1 "Bordereau de prix" modifiée,</w:t>
      </w:r>
    </w:p>
    <w:p w:rsidR="009E4D96" w:rsidRPr="00E15758" w:rsidRDefault="009E4D96" w:rsidP="006F3024">
      <w:pPr>
        <w:numPr>
          <w:ilvl w:val="0"/>
          <w:numId w:val="13"/>
        </w:numPr>
        <w:jc w:val="both"/>
      </w:pPr>
      <w:r w:rsidRPr="00E15758">
        <w:t>l’Annexe 2 "Modalités d’exécution de la prestation", si modification,</w:t>
      </w:r>
    </w:p>
    <w:p w:rsidR="009E4D96" w:rsidRPr="00E15758" w:rsidRDefault="009E4D96" w:rsidP="006F3024">
      <w:pPr>
        <w:numPr>
          <w:ilvl w:val="0"/>
          <w:numId w:val="13"/>
        </w:numPr>
        <w:jc w:val="both"/>
      </w:pPr>
      <w:r w:rsidRPr="00E15758">
        <w:t>tout autre document nécessaire à la compréhension de la variante,</w:t>
      </w:r>
    </w:p>
    <w:p w:rsidR="00DB185C" w:rsidRPr="00E15758" w:rsidRDefault="00DB185C">
      <w:pPr>
        <w:jc w:val="both"/>
        <w:rPr>
          <w:vanish/>
        </w:rPr>
      </w:pPr>
    </w:p>
    <w:p w:rsidR="00DB185C" w:rsidRPr="00E15758" w:rsidRDefault="00DB185C">
      <w:pPr>
        <w:jc w:val="both"/>
      </w:pPr>
      <w:r w:rsidRPr="00E15758">
        <w:t>S’agissant de marché à bons de commande, le devis joint (bordereau de prix) est un devis quantitatif estimatif établi sur la base des besoins prévisionnels. Ce devis n’a pas cependant de caractère contractuel en ce qui concerne les quantités dans la mesure où celles-ci peuvent varier en plus ou en moins. Cependant il sera utilisé pour établir les comparaisons financières des offres.</w:t>
      </w:r>
    </w:p>
    <w:p w:rsidR="00DB185C" w:rsidRPr="00E15758" w:rsidRDefault="00DB185C">
      <w:pPr>
        <w:spacing w:after="60"/>
        <w:jc w:val="both"/>
      </w:pPr>
      <w:r w:rsidRPr="00E15758">
        <w:rPr>
          <w:b/>
          <w:bCs/>
          <w:u w:val="single"/>
        </w:rPr>
        <w:t>Rappel</w:t>
      </w:r>
      <w:r w:rsidRPr="00E15758">
        <w:t xml:space="preserve"> : Les offres non conformes à l’objet du marché seront éliminées (art. 59-III CMP 2006 </w:t>
      </w:r>
      <w:r w:rsidRPr="00E15758">
        <w:rPr>
          <w:vanish/>
        </w:rPr>
        <w:t>AOO</w:t>
      </w:r>
      <w:r w:rsidRPr="00E15758">
        <w:t xml:space="preserve">). </w:t>
      </w:r>
    </w:p>
    <w:p w:rsidR="00DB185C" w:rsidRPr="00E15758" w:rsidRDefault="00DB185C" w:rsidP="006F3024">
      <w:pPr>
        <w:pStyle w:val="Titre2"/>
        <w:numPr>
          <w:ilvl w:val="0"/>
          <w:numId w:val="8"/>
        </w:numPr>
        <w:spacing w:before="120"/>
        <w:rPr>
          <w:b/>
          <w:i w:val="0"/>
          <w:sz w:val="22"/>
          <w:u w:val="none"/>
        </w:rPr>
      </w:pPr>
      <w:bookmarkStart w:id="71" w:name="_Toc383207039"/>
      <w:bookmarkStart w:id="72" w:name="_Ref158800126"/>
      <w:r w:rsidRPr="00E15758">
        <w:rPr>
          <w:b/>
          <w:i w:val="0"/>
          <w:sz w:val="22"/>
          <w:u w:val="none"/>
        </w:rPr>
        <w:t>Délai maximum de fournitures des certificats sociaux et fiscaux</w:t>
      </w:r>
      <w:bookmarkEnd w:id="71"/>
      <w:r w:rsidRPr="00E15758">
        <w:rPr>
          <w:b/>
          <w:i w:val="0"/>
          <w:sz w:val="22"/>
          <w:u w:val="none"/>
        </w:rPr>
        <w:t xml:space="preserve"> </w:t>
      </w:r>
      <w:bookmarkEnd w:id="72"/>
    </w:p>
    <w:p w:rsidR="00DB185C" w:rsidRPr="00E15758" w:rsidRDefault="00DB185C">
      <w:pPr>
        <w:jc w:val="both"/>
      </w:pPr>
      <w:r w:rsidRPr="00E15758">
        <w:t>Le délai imparti à l’entreprise classée au rang 1 après examen des offres, pour fournir les certificats fiscaux et sociaux indiqués à l’article 46 du code des marchés publics 2006 est fixé à 5 jours ouvrables maximum à compter de la demande du pouvoir adjudicateur (adressée par fax</w:t>
      </w:r>
      <w:r w:rsidR="00AE0227" w:rsidRPr="00E15758">
        <w:t xml:space="preserve"> ou email</w:t>
      </w:r>
      <w:r w:rsidRPr="00E15758">
        <w:t>).</w:t>
      </w:r>
    </w:p>
    <w:p w:rsidR="00DB185C" w:rsidRPr="00E15758" w:rsidRDefault="00DB185C">
      <w:pPr>
        <w:jc w:val="both"/>
        <w:rPr>
          <w:szCs w:val="22"/>
          <w:u w:val="single"/>
        </w:rPr>
      </w:pPr>
      <w:bookmarkStart w:id="73" w:name="_Ref93725425"/>
      <w:r w:rsidRPr="00E15758">
        <w:rPr>
          <w:szCs w:val="22"/>
          <w:u w:val="single"/>
        </w:rPr>
        <w:t>Les documents à produire dans tous les cas au stade de l'attribution du marché sont</w:t>
      </w:r>
      <w:r w:rsidRPr="00E15758">
        <w:rPr>
          <w:szCs w:val="22"/>
        </w:rPr>
        <w:t xml:space="preserve"> :</w:t>
      </w:r>
    </w:p>
    <w:p w:rsidR="00DB185C" w:rsidRPr="00E15758" w:rsidRDefault="00DB185C">
      <w:pPr>
        <w:spacing w:after="0"/>
        <w:jc w:val="both"/>
        <w:rPr>
          <w:szCs w:val="22"/>
        </w:rPr>
      </w:pPr>
      <w:r w:rsidRPr="00E15758">
        <w:rPr>
          <w:szCs w:val="22"/>
        </w:rPr>
        <w:t>-  les pièces prévues aux articles D8222-5 ou D8222-7 et D8222-8 du code du travail.</w:t>
      </w:r>
    </w:p>
    <w:p w:rsidR="00DB185C" w:rsidRPr="00E15758" w:rsidRDefault="00DB185C">
      <w:pPr>
        <w:spacing w:after="0"/>
        <w:jc w:val="both"/>
        <w:rPr>
          <w:szCs w:val="22"/>
        </w:rPr>
      </w:pPr>
      <w:r w:rsidRPr="00E15758">
        <w:rPr>
          <w:szCs w:val="22"/>
        </w:rPr>
        <w:t>-  les attestations et certificats délivrés par les administrations et organismes compétents prouvant que le candidat a satisfait à ses obligations fiscales et sociales (DC 7 ou attestations fiscales et sociales) ou documents équivalents en cas de candidat étranger.</w:t>
      </w:r>
    </w:p>
    <w:p w:rsidR="00424D5C" w:rsidRPr="00E15758" w:rsidRDefault="00424D5C" w:rsidP="00424D5C">
      <w:pPr>
        <w:spacing w:after="0"/>
        <w:jc w:val="both"/>
        <w:rPr>
          <w:szCs w:val="22"/>
        </w:rPr>
      </w:pPr>
      <w:r w:rsidRPr="00E15758">
        <w:rPr>
          <w:szCs w:val="22"/>
        </w:rPr>
        <w:t>- la liste nominative des salariés étrangers qu’il emploie et soumis à l’autorisation du travail mentionnée aux articles L5221-2, L5221-3 et L5221-11 du code du travail (pièce mentionnée à l’article D8254-2)</w:t>
      </w:r>
    </w:p>
    <w:p w:rsidR="00DB185C" w:rsidRPr="00E15758" w:rsidRDefault="00DB185C">
      <w:pPr>
        <w:jc w:val="both"/>
        <w:rPr>
          <w:szCs w:val="22"/>
        </w:rPr>
      </w:pPr>
      <w:r w:rsidRPr="00E15758">
        <w:rPr>
          <w:szCs w:val="22"/>
        </w:rPr>
        <w:t>-  l’attestation d’assurance de la période considérée</w:t>
      </w:r>
    </w:p>
    <w:p w:rsidR="00DB185C" w:rsidRPr="00E15758" w:rsidRDefault="00DB185C" w:rsidP="006F3024">
      <w:pPr>
        <w:pStyle w:val="Titre2"/>
        <w:numPr>
          <w:ilvl w:val="0"/>
          <w:numId w:val="8"/>
        </w:numPr>
        <w:spacing w:before="120"/>
        <w:rPr>
          <w:b/>
          <w:i w:val="0"/>
          <w:sz w:val="22"/>
          <w:u w:val="none"/>
        </w:rPr>
      </w:pPr>
      <w:bookmarkStart w:id="74" w:name="_Ref260320667"/>
      <w:bookmarkStart w:id="75" w:name="_Toc383207040"/>
      <w:r w:rsidRPr="00E15758">
        <w:rPr>
          <w:b/>
          <w:i w:val="0"/>
          <w:sz w:val="22"/>
          <w:u w:val="none"/>
        </w:rPr>
        <w:t>Renseignements complémentaires</w:t>
      </w:r>
      <w:bookmarkEnd w:id="73"/>
      <w:bookmarkEnd w:id="74"/>
      <w:bookmarkEnd w:id="75"/>
    </w:p>
    <w:p w:rsidR="00481FD9" w:rsidRPr="00E15758" w:rsidRDefault="00481FD9" w:rsidP="00481FD9">
      <w:pPr>
        <w:pStyle w:val="Paragraphedeliste"/>
        <w:ind w:left="360"/>
        <w:jc w:val="both"/>
        <w:rPr>
          <w:b/>
          <w:bCs/>
        </w:rPr>
      </w:pPr>
      <w:r w:rsidRPr="006A00D3">
        <w:rPr>
          <w:b/>
          <w:bCs/>
        </w:rPr>
        <w:t>1° Connaissance de</w:t>
      </w:r>
      <w:r w:rsidR="00014202" w:rsidRPr="006A00D3">
        <w:rPr>
          <w:b/>
          <w:bCs/>
        </w:rPr>
        <w:t xml:space="preserve"> l'Université</w:t>
      </w:r>
    </w:p>
    <w:p w:rsidR="002A43BC" w:rsidRPr="00E15758" w:rsidRDefault="001844F7" w:rsidP="008134B9">
      <w:pPr>
        <w:ind w:right="-142"/>
        <w:jc w:val="both"/>
        <w:rPr>
          <w:iCs/>
        </w:rPr>
      </w:pPr>
      <w:r w:rsidRPr="00E15758">
        <w:rPr>
          <w:iCs/>
        </w:rPr>
        <w:t xml:space="preserve">1) </w:t>
      </w:r>
      <w:r w:rsidR="002A43BC" w:rsidRPr="00E15758">
        <w:rPr>
          <w:iCs/>
        </w:rPr>
        <w:t>L’Université Jean Monnet de Saint-Etienne accueille environ 1</w:t>
      </w:r>
      <w:r w:rsidR="00461CE7" w:rsidRPr="00E15758">
        <w:rPr>
          <w:iCs/>
        </w:rPr>
        <w:t>7</w:t>
      </w:r>
      <w:r w:rsidR="002A43BC" w:rsidRPr="00E15758">
        <w:rPr>
          <w:iCs/>
        </w:rPr>
        <w:t xml:space="preserve"> 000 étudiants, 850 enseignants, 600</w:t>
      </w:r>
      <w:r w:rsidR="008134B9" w:rsidRPr="00E15758">
        <w:rPr>
          <w:iCs/>
        </w:rPr>
        <w:t> </w:t>
      </w:r>
      <w:r w:rsidR="002A43BC" w:rsidRPr="00E15758">
        <w:rPr>
          <w:iCs/>
        </w:rPr>
        <w:t xml:space="preserve">personnels administratifs. </w:t>
      </w:r>
    </w:p>
    <w:p w:rsidR="00C95157" w:rsidRPr="00E15758" w:rsidRDefault="00C95157" w:rsidP="00C95157">
      <w:pPr>
        <w:rPr>
          <w:iCs/>
        </w:rPr>
      </w:pPr>
      <w:r w:rsidRPr="00E15758">
        <w:rPr>
          <w:iCs/>
        </w:rPr>
        <w:t>Pluridisciplinaire, elle est constituée :</w:t>
      </w:r>
    </w:p>
    <w:p w:rsidR="00C95157" w:rsidRPr="00E15758" w:rsidRDefault="00C95157" w:rsidP="00C95157">
      <w:pPr>
        <w:ind w:left="1418"/>
        <w:rPr>
          <w:iCs/>
        </w:rPr>
      </w:pPr>
      <w:r w:rsidRPr="00E15758">
        <w:rPr>
          <w:iCs/>
        </w:rPr>
        <w:t xml:space="preserve">- de </w:t>
      </w:r>
      <w:r w:rsidRPr="00E15758">
        <w:rPr>
          <w:iCs/>
          <w:u w:val="single"/>
        </w:rPr>
        <w:t>facultés et instituts</w:t>
      </w:r>
      <w:r w:rsidRPr="00E15758">
        <w:rPr>
          <w:iCs/>
        </w:rPr>
        <w:t xml:space="preserve"> :</w:t>
      </w:r>
    </w:p>
    <w:p w:rsidR="00C95157" w:rsidRPr="00E15758" w:rsidRDefault="00C95157" w:rsidP="006F3024">
      <w:pPr>
        <w:numPr>
          <w:ilvl w:val="0"/>
          <w:numId w:val="14"/>
        </w:numPr>
        <w:spacing w:after="0"/>
        <w:rPr>
          <w:iCs/>
        </w:rPr>
      </w:pPr>
      <w:smartTag w:uri="urn:schemas-microsoft-com:office:smarttags" w:element="PersonName">
        <w:smartTagPr>
          <w:attr w:name="ProductID" w:val="la Facult￩"/>
        </w:smartTagPr>
        <w:r w:rsidRPr="00E15758">
          <w:rPr>
            <w:iCs/>
          </w:rPr>
          <w:t>la Faculté</w:t>
        </w:r>
      </w:smartTag>
      <w:r w:rsidRPr="00E15758">
        <w:rPr>
          <w:iCs/>
        </w:rPr>
        <w:t xml:space="preserve"> de Droit,</w:t>
      </w:r>
    </w:p>
    <w:p w:rsidR="00C95157" w:rsidRPr="00E15758" w:rsidRDefault="00C95157" w:rsidP="006F3024">
      <w:pPr>
        <w:numPr>
          <w:ilvl w:val="0"/>
          <w:numId w:val="14"/>
        </w:numPr>
        <w:spacing w:after="0"/>
        <w:rPr>
          <w:iCs/>
        </w:rPr>
      </w:pPr>
      <w:r w:rsidRPr="00E15758">
        <w:rPr>
          <w:iCs/>
        </w:rPr>
        <w:t xml:space="preserve">l'IAE de Saint-Etienne </w:t>
      </w:r>
    </w:p>
    <w:p w:rsidR="00C95157" w:rsidRPr="00E15758" w:rsidRDefault="00C95157" w:rsidP="006F3024">
      <w:pPr>
        <w:numPr>
          <w:ilvl w:val="0"/>
          <w:numId w:val="14"/>
        </w:numPr>
        <w:spacing w:after="0"/>
        <w:rPr>
          <w:iCs/>
        </w:rPr>
      </w:pPr>
      <w:r w:rsidRPr="00E15758">
        <w:rPr>
          <w:iCs/>
        </w:rPr>
        <w:t>l'Institut du Travail</w:t>
      </w:r>
    </w:p>
    <w:p w:rsidR="00C95157" w:rsidRPr="00E15758" w:rsidRDefault="00C95157" w:rsidP="006F3024">
      <w:pPr>
        <w:numPr>
          <w:ilvl w:val="0"/>
          <w:numId w:val="14"/>
        </w:numPr>
        <w:spacing w:after="0"/>
        <w:rPr>
          <w:iCs/>
        </w:rPr>
      </w:pPr>
      <w:smartTag w:uri="urn:schemas-microsoft-com:office:smarttags" w:element="PersonName">
        <w:smartTagPr>
          <w:attr w:name="ProductID" w:val="la Facult￩"/>
        </w:smartTagPr>
        <w:r w:rsidRPr="00E15758">
          <w:rPr>
            <w:iCs/>
          </w:rPr>
          <w:t>la Faculté</w:t>
        </w:r>
      </w:smartTag>
      <w:r w:rsidRPr="00E15758">
        <w:rPr>
          <w:iCs/>
        </w:rPr>
        <w:t xml:space="preserve"> "Arts Lettres Langues" (ALL)</w:t>
      </w:r>
    </w:p>
    <w:p w:rsidR="00C95157" w:rsidRPr="00E15758" w:rsidRDefault="00C95157" w:rsidP="006F3024">
      <w:pPr>
        <w:numPr>
          <w:ilvl w:val="0"/>
          <w:numId w:val="14"/>
        </w:numPr>
        <w:spacing w:after="0"/>
        <w:rPr>
          <w:iCs/>
        </w:rPr>
      </w:pPr>
      <w:smartTag w:uri="urn:schemas-microsoft-com:office:smarttags" w:element="PersonName">
        <w:smartTagPr>
          <w:attr w:name="ProductID" w:val="la Facult￩"/>
        </w:smartTagPr>
        <w:r w:rsidRPr="00E15758">
          <w:rPr>
            <w:iCs/>
          </w:rPr>
          <w:t>la Faculté</w:t>
        </w:r>
      </w:smartTag>
      <w:r w:rsidRPr="00E15758">
        <w:rPr>
          <w:iCs/>
        </w:rPr>
        <w:t xml:space="preserve"> "Sciences Humaines et Sociales" (SHS)</w:t>
      </w:r>
    </w:p>
    <w:p w:rsidR="00C95157" w:rsidRPr="00E15758" w:rsidRDefault="00C95157" w:rsidP="006F3024">
      <w:pPr>
        <w:numPr>
          <w:ilvl w:val="0"/>
          <w:numId w:val="14"/>
        </w:numPr>
        <w:spacing w:after="0"/>
        <w:rPr>
          <w:iCs/>
        </w:rPr>
      </w:pPr>
      <w:smartTag w:uri="urn:schemas-microsoft-com:office:smarttags" w:element="PersonName">
        <w:smartTagPr>
          <w:attr w:name="ProductID" w:val="la Facult￩"/>
        </w:smartTagPr>
        <w:r w:rsidRPr="00E15758">
          <w:rPr>
            <w:iCs/>
          </w:rPr>
          <w:t>la Faculté</w:t>
        </w:r>
      </w:smartTag>
      <w:r w:rsidRPr="00E15758">
        <w:rPr>
          <w:iCs/>
        </w:rPr>
        <w:t xml:space="preserve"> de Sciences et Techniques (FST)</w:t>
      </w:r>
    </w:p>
    <w:p w:rsidR="00C95157" w:rsidRPr="00E15758" w:rsidRDefault="00C95157" w:rsidP="006F3024">
      <w:pPr>
        <w:numPr>
          <w:ilvl w:val="0"/>
          <w:numId w:val="14"/>
        </w:numPr>
        <w:spacing w:after="0"/>
        <w:rPr>
          <w:iCs/>
        </w:rPr>
      </w:pPr>
      <w:r w:rsidRPr="00E15758">
        <w:rPr>
          <w:iCs/>
        </w:rPr>
        <w:t>TELECOM Saint-Etienne (TSE)</w:t>
      </w:r>
    </w:p>
    <w:p w:rsidR="00C95157" w:rsidRPr="00E15758" w:rsidRDefault="00C95157" w:rsidP="006F3024">
      <w:pPr>
        <w:numPr>
          <w:ilvl w:val="0"/>
          <w:numId w:val="14"/>
        </w:numPr>
        <w:spacing w:after="0"/>
        <w:rPr>
          <w:iCs/>
        </w:rPr>
      </w:pPr>
      <w:smartTag w:uri="urn:schemas-microsoft-com:office:smarttags" w:element="PersonName">
        <w:smartTagPr>
          <w:attr w:name="ProductID" w:val="la Facult￩"/>
        </w:smartTagPr>
        <w:r w:rsidRPr="00E15758">
          <w:rPr>
            <w:iCs/>
          </w:rPr>
          <w:t>la Faculté</w:t>
        </w:r>
      </w:smartTag>
      <w:r w:rsidRPr="00E15758">
        <w:rPr>
          <w:iCs/>
        </w:rPr>
        <w:t xml:space="preserve"> de Médecine</w:t>
      </w:r>
    </w:p>
    <w:p w:rsidR="00C95157" w:rsidRPr="00E15758" w:rsidRDefault="00C95157" w:rsidP="006F3024">
      <w:pPr>
        <w:numPr>
          <w:ilvl w:val="0"/>
          <w:numId w:val="14"/>
        </w:numPr>
        <w:spacing w:after="0"/>
        <w:rPr>
          <w:iCs/>
        </w:rPr>
      </w:pPr>
      <w:r w:rsidRPr="00E15758">
        <w:rPr>
          <w:iCs/>
        </w:rPr>
        <w:t>le Centre Universitaire Roannais (CUR)</w:t>
      </w:r>
    </w:p>
    <w:p w:rsidR="00C95157" w:rsidRPr="00E15758" w:rsidRDefault="00C95157" w:rsidP="006F3024">
      <w:pPr>
        <w:numPr>
          <w:ilvl w:val="0"/>
          <w:numId w:val="14"/>
        </w:numPr>
        <w:spacing w:after="0"/>
        <w:rPr>
          <w:iCs/>
        </w:rPr>
      </w:pPr>
      <w:r w:rsidRPr="00E15758">
        <w:rPr>
          <w:iCs/>
        </w:rPr>
        <w:t>l'Institut Universitaire Technologique de Saint-Etienne (IUT)</w:t>
      </w:r>
    </w:p>
    <w:p w:rsidR="00C95157" w:rsidRPr="00E15758" w:rsidRDefault="00C95157" w:rsidP="006F3024">
      <w:pPr>
        <w:numPr>
          <w:ilvl w:val="0"/>
          <w:numId w:val="14"/>
        </w:numPr>
        <w:spacing w:after="0"/>
        <w:rPr>
          <w:iCs/>
        </w:rPr>
      </w:pPr>
      <w:r w:rsidRPr="00E15758">
        <w:rPr>
          <w:iCs/>
        </w:rPr>
        <w:t>l'Institut Universitaire Technologique de Roanne (IUT)</w:t>
      </w:r>
    </w:p>
    <w:p w:rsidR="00C95157" w:rsidRPr="00E15758" w:rsidRDefault="00C95157" w:rsidP="00C95157">
      <w:pPr>
        <w:spacing w:before="120"/>
        <w:ind w:left="1418"/>
        <w:rPr>
          <w:iCs/>
        </w:rPr>
      </w:pPr>
      <w:r w:rsidRPr="00E15758">
        <w:rPr>
          <w:iCs/>
        </w:rPr>
        <w:t xml:space="preserve">- de </w:t>
      </w:r>
      <w:r w:rsidRPr="00E15758">
        <w:rPr>
          <w:iCs/>
          <w:u w:val="single"/>
        </w:rPr>
        <w:t>services universitaires</w:t>
      </w:r>
      <w:r w:rsidRPr="00E15758">
        <w:rPr>
          <w:iCs/>
        </w:rPr>
        <w:t> :</w:t>
      </w:r>
    </w:p>
    <w:p w:rsidR="00C95157" w:rsidRPr="00E15758" w:rsidRDefault="00C95157" w:rsidP="006F3024">
      <w:pPr>
        <w:numPr>
          <w:ilvl w:val="0"/>
          <w:numId w:val="14"/>
        </w:numPr>
        <w:spacing w:after="0"/>
        <w:rPr>
          <w:iCs/>
        </w:rPr>
      </w:pPr>
      <w:r w:rsidRPr="00E15758">
        <w:rPr>
          <w:iCs/>
        </w:rPr>
        <w:t xml:space="preserve">Service Commun de </w:t>
      </w:r>
      <w:smartTag w:uri="urn:schemas-microsoft-com:office:smarttags" w:element="PersonName">
        <w:smartTagPr>
          <w:attr w:name="ProductID" w:val="la Documentation"/>
        </w:smartTagPr>
        <w:r w:rsidRPr="00E15758">
          <w:rPr>
            <w:iCs/>
          </w:rPr>
          <w:t>la Documentation</w:t>
        </w:r>
      </w:smartTag>
      <w:r w:rsidRPr="00E15758">
        <w:rPr>
          <w:iCs/>
        </w:rPr>
        <w:t xml:space="preserve"> (bibliothèques universitaires) (SCD)</w:t>
      </w:r>
    </w:p>
    <w:p w:rsidR="00C95157" w:rsidRPr="00E15758" w:rsidRDefault="00C95157" w:rsidP="006F3024">
      <w:pPr>
        <w:numPr>
          <w:ilvl w:val="0"/>
          <w:numId w:val="14"/>
        </w:numPr>
        <w:spacing w:after="0"/>
        <w:rPr>
          <w:iCs/>
        </w:rPr>
      </w:pPr>
      <w:r w:rsidRPr="00E15758">
        <w:rPr>
          <w:iCs/>
        </w:rPr>
        <w:t>Service Universitaire des Activités Physiques Sportives (SUAPS)</w:t>
      </w:r>
    </w:p>
    <w:p w:rsidR="00C95157" w:rsidRPr="00E15758" w:rsidRDefault="00C95157" w:rsidP="006F3024">
      <w:pPr>
        <w:numPr>
          <w:ilvl w:val="0"/>
          <w:numId w:val="14"/>
        </w:numPr>
        <w:spacing w:after="0"/>
        <w:rPr>
          <w:iCs/>
        </w:rPr>
      </w:pPr>
      <w:r w:rsidRPr="00E15758">
        <w:rPr>
          <w:iCs/>
        </w:rPr>
        <w:t>Pôle International et Centre International de Langue et Civilisation (CILEC)</w:t>
      </w:r>
    </w:p>
    <w:p w:rsidR="00C95157" w:rsidRPr="00E15758" w:rsidRDefault="00C95157" w:rsidP="006F3024">
      <w:pPr>
        <w:numPr>
          <w:ilvl w:val="0"/>
          <w:numId w:val="14"/>
        </w:numPr>
        <w:spacing w:after="0"/>
        <w:rPr>
          <w:iCs/>
        </w:rPr>
      </w:pPr>
      <w:r w:rsidRPr="00E15758">
        <w:rPr>
          <w:iCs/>
        </w:rPr>
        <w:t>Service des Publications de l'Université</w:t>
      </w:r>
    </w:p>
    <w:p w:rsidR="00C95157" w:rsidRPr="00E15758" w:rsidRDefault="00C95157" w:rsidP="006F3024">
      <w:pPr>
        <w:numPr>
          <w:ilvl w:val="0"/>
          <w:numId w:val="14"/>
        </w:numPr>
        <w:spacing w:after="0"/>
        <w:rPr>
          <w:iCs/>
        </w:rPr>
      </w:pPr>
      <w:r w:rsidRPr="00E15758">
        <w:rPr>
          <w:iCs/>
        </w:rPr>
        <w:t>Service Culturel et d'Action Sociale (SCAS)</w:t>
      </w:r>
    </w:p>
    <w:p w:rsidR="00C95157" w:rsidRPr="00E15758" w:rsidRDefault="00C95157" w:rsidP="006F3024">
      <w:pPr>
        <w:numPr>
          <w:ilvl w:val="0"/>
          <w:numId w:val="14"/>
        </w:numPr>
        <w:spacing w:after="0"/>
        <w:rPr>
          <w:iCs/>
        </w:rPr>
      </w:pPr>
      <w:r w:rsidRPr="00E15758">
        <w:rPr>
          <w:iCs/>
        </w:rPr>
        <w:t>Médecine Préventive Universitaire (MPU)</w:t>
      </w:r>
    </w:p>
    <w:p w:rsidR="00C95157" w:rsidRPr="00E15758" w:rsidRDefault="00C95157" w:rsidP="006F3024">
      <w:pPr>
        <w:pStyle w:val="Retraitcorpsdetexte21"/>
        <w:numPr>
          <w:ilvl w:val="0"/>
          <w:numId w:val="14"/>
        </w:numPr>
        <w:tabs>
          <w:tab w:val="clear" w:pos="709"/>
          <w:tab w:val="clear" w:pos="1418"/>
          <w:tab w:val="clear" w:pos="8222"/>
        </w:tabs>
        <w:rPr>
          <w:iCs/>
        </w:rPr>
      </w:pPr>
      <w:r w:rsidRPr="00E15758">
        <w:rPr>
          <w:iCs/>
        </w:rPr>
        <w:lastRenderedPageBreak/>
        <w:t>Services centraux dont Service de Formation Continue (SUFC) et d'Information Orientation (SUIO)</w:t>
      </w:r>
    </w:p>
    <w:p w:rsidR="00C95157" w:rsidRPr="00E15758" w:rsidRDefault="00C95157" w:rsidP="00C95157">
      <w:pPr>
        <w:pStyle w:val="Retraitcorpsdetexte21"/>
        <w:tabs>
          <w:tab w:val="clear" w:pos="709"/>
          <w:tab w:val="clear" w:pos="1418"/>
          <w:tab w:val="clear" w:pos="8222"/>
        </w:tabs>
        <w:spacing w:after="0"/>
        <w:ind w:left="0"/>
        <w:rPr>
          <w:iCs/>
        </w:rPr>
      </w:pPr>
      <w:r w:rsidRPr="00E15758">
        <w:rPr>
          <w:iCs/>
        </w:rPr>
        <w:t>L’Université est située sur plusieurs campus :</w:t>
      </w:r>
    </w:p>
    <w:p w:rsidR="00C95157" w:rsidRPr="00E15758" w:rsidRDefault="00C95157" w:rsidP="00C95157">
      <w:pPr>
        <w:pStyle w:val="Retraitcorpsdetexte21"/>
        <w:tabs>
          <w:tab w:val="clear" w:pos="709"/>
          <w:tab w:val="clear" w:pos="1418"/>
          <w:tab w:val="clear" w:pos="8222"/>
        </w:tabs>
        <w:spacing w:after="0"/>
        <w:ind w:left="1418"/>
        <w:rPr>
          <w:iCs/>
        </w:rPr>
      </w:pPr>
      <w:r w:rsidRPr="00E15758">
        <w:rPr>
          <w:iCs/>
        </w:rPr>
        <w:t xml:space="preserve">- le site </w:t>
      </w:r>
      <w:r w:rsidRPr="00E15758">
        <w:rPr>
          <w:iCs/>
          <w:u w:val="single"/>
        </w:rPr>
        <w:t>Saint-Etienne</w:t>
      </w:r>
      <w:r w:rsidRPr="00E15758">
        <w:rPr>
          <w:iCs/>
        </w:rPr>
        <w:t> :</w:t>
      </w:r>
    </w:p>
    <w:p w:rsidR="00C95157" w:rsidRPr="00E15758" w:rsidRDefault="00C95157" w:rsidP="006F3024">
      <w:pPr>
        <w:pStyle w:val="Retraitcorpsdetexte21"/>
        <w:numPr>
          <w:ilvl w:val="0"/>
          <w:numId w:val="15"/>
        </w:numPr>
        <w:tabs>
          <w:tab w:val="clear" w:pos="709"/>
          <w:tab w:val="clear" w:pos="1418"/>
          <w:tab w:val="clear" w:pos="1778"/>
          <w:tab w:val="clear" w:pos="8222"/>
          <w:tab w:val="num" w:pos="993"/>
        </w:tabs>
        <w:spacing w:after="0"/>
        <w:ind w:hanging="1069"/>
        <w:rPr>
          <w:iCs/>
        </w:rPr>
      </w:pPr>
      <w:r w:rsidRPr="00E15758">
        <w:rPr>
          <w:iCs/>
        </w:rPr>
        <w:t>Au Centre, le campus "Tréfilerie"</w:t>
      </w:r>
    </w:p>
    <w:p w:rsidR="00C95157" w:rsidRPr="00E15758" w:rsidRDefault="00C95157" w:rsidP="006F3024">
      <w:pPr>
        <w:pStyle w:val="Retraitcorpsdetexte21"/>
        <w:numPr>
          <w:ilvl w:val="0"/>
          <w:numId w:val="15"/>
        </w:numPr>
        <w:tabs>
          <w:tab w:val="clear" w:pos="709"/>
          <w:tab w:val="clear" w:pos="1418"/>
          <w:tab w:val="clear" w:pos="1778"/>
          <w:tab w:val="clear" w:pos="8222"/>
          <w:tab w:val="num" w:pos="993"/>
        </w:tabs>
        <w:spacing w:after="0"/>
        <w:ind w:hanging="1069"/>
        <w:rPr>
          <w:iCs/>
        </w:rPr>
      </w:pPr>
      <w:r w:rsidRPr="00E15758">
        <w:rPr>
          <w:iCs/>
        </w:rPr>
        <w:t>A l’Est, le campus "Métare"</w:t>
      </w:r>
    </w:p>
    <w:p w:rsidR="00C95157" w:rsidRPr="00E15758" w:rsidRDefault="00C95157" w:rsidP="006F3024">
      <w:pPr>
        <w:pStyle w:val="Retraitcorpsdetexte21"/>
        <w:numPr>
          <w:ilvl w:val="0"/>
          <w:numId w:val="15"/>
        </w:numPr>
        <w:tabs>
          <w:tab w:val="clear" w:pos="709"/>
          <w:tab w:val="clear" w:pos="1418"/>
          <w:tab w:val="clear" w:pos="1778"/>
          <w:tab w:val="clear" w:pos="8222"/>
          <w:tab w:val="num" w:pos="993"/>
        </w:tabs>
        <w:spacing w:after="0"/>
        <w:ind w:hanging="1069"/>
        <w:rPr>
          <w:iCs/>
        </w:rPr>
      </w:pPr>
      <w:r w:rsidRPr="00E15758">
        <w:rPr>
          <w:iCs/>
        </w:rPr>
        <w:t>Au Nord, le campus "Carnot"</w:t>
      </w:r>
    </w:p>
    <w:p w:rsidR="00C95157" w:rsidRPr="00E15758" w:rsidRDefault="00C95157" w:rsidP="006F3024">
      <w:pPr>
        <w:pStyle w:val="Retraitcorpsdetexte21"/>
        <w:numPr>
          <w:ilvl w:val="0"/>
          <w:numId w:val="15"/>
        </w:numPr>
        <w:tabs>
          <w:tab w:val="clear" w:pos="709"/>
          <w:tab w:val="clear" w:pos="1418"/>
          <w:tab w:val="clear" w:pos="1778"/>
          <w:tab w:val="clear" w:pos="8222"/>
          <w:tab w:val="num" w:pos="993"/>
        </w:tabs>
        <w:spacing w:after="0"/>
        <w:ind w:hanging="1069"/>
        <w:rPr>
          <w:iCs/>
        </w:rPr>
      </w:pPr>
      <w:r w:rsidRPr="00E15758">
        <w:rPr>
          <w:iCs/>
        </w:rPr>
        <w:t>Au Sud, le campus "Bellevue"</w:t>
      </w:r>
    </w:p>
    <w:p w:rsidR="00C95157" w:rsidRPr="00E15758" w:rsidRDefault="00C95157" w:rsidP="00C95157">
      <w:pPr>
        <w:pStyle w:val="Retraitcorpsdetexte21"/>
        <w:tabs>
          <w:tab w:val="clear" w:pos="709"/>
          <w:tab w:val="clear" w:pos="1418"/>
          <w:tab w:val="clear" w:pos="8222"/>
        </w:tabs>
        <w:spacing w:after="0"/>
        <w:ind w:left="1418"/>
        <w:rPr>
          <w:iCs/>
        </w:rPr>
      </w:pPr>
      <w:r w:rsidRPr="00E15758">
        <w:rPr>
          <w:iCs/>
        </w:rPr>
        <w:t xml:space="preserve">- le site </w:t>
      </w:r>
      <w:r w:rsidRPr="00E15758">
        <w:rPr>
          <w:iCs/>
          <w:u w:val="single"/>
        </w:rPr>
        <w:t>Roanne</w:t>
      </w:r>
      <w:r w:rsidRPr="00E15758">
        <w:rPr>
          <w:iCs/>
        </w:rPr>
        <w:t xml:space="preserve"> : </w:t>
      </w:r>
    </w:p>
    <w:p w:rsidR="00C95157" w:rsidRPr="00E15758" w:rsidRDefault="00C95157" w:rsidP="006F3024">
      <w:pPr>
        <w:pStyle w:val="Retraitcorpsdetexte21"/>
        <w:numPr>
          <w:ilvl w:val="0"/>
          <w:numId w:val="15"/>
        </w:numPr>
        <w:tabs>
          <w:tab w:val="clear" w:pos="709"/>
          <w:tab w:val="clear" w:pos="1418"/>
          <w:tab w:val="clear" w:pos="1778"/>
          <w:tab w:val="clear" w:pos="8222"/>
          <w:tab w:val="num" w:pos="993"/>
        </w:tabs>
        <w:spacing w:after="0"/>
        <w:ind w:hanging="1069"/>
        <w:rPr>
          <w:iCs/>
        </w:rPr>
      </w:pPr>
      <w:r w:rsidRPr="00E15758">
        <w:rPr>
          <w:iCs/>
        </w:rPr>
        <w:t>Avenue de Paris</w:t>
      </w:r>
    </w:p>
    <w:p w:rsidR="003C5F91" w:rsidRPr="00E15758" w:rsidRDefault="003C5F91" w:rsidP="00CD544D">
      <w:pPr>
        <w:jc w:val="both"/>
      </w:pPr>
    </w:p>
    <w:p w:rsidR="00481FD9" w:rsidRPr="00E15758" w:rsidRDefault="00481FD9" w:rsidP="00481FD9">
      <w:pPr>
        <w:pStyle w:val="Paragraphedeliste"/>
        <w:ind w:left="360"/>
        <w:jc w:val="both"/>
        <w:rPr>
          <w:b/>
          <w:bCs/>
        </w:rPr>
      </w:pPr>
      <w:r w:rsidRPr="00E15758">
        <w:rPr>
          <w:b/>
          <w:bCs/>
        </w:rPr>
        <w:t>2° Demandes complémentaires</w:t>
      </w:r>
    </w:p>
    <w:p w:rsidR="00DB185C" w:rsidRPr="00E15758" w:rsidRDefault="00DB185C">
      <w:pPr>
        <w:jc w:val="both"/>
      </w:pPr>
      <w:r w:rsidRPr="00E15758">
        <w:t>Pour obtenir tous les renseignements complémentaires qui leur seraient nécessaires au cours de leur étude, les concurrents devront prendre contact avec :</w:t>
      </w:r>
    </w:p>
    <w:p w:rsidR="007911B7" w:rsidRPr="00E15758" w:rsidRDefault="007911B7" w:rsidP="007911B7">
      <w:pPr>
        <w:spacing w:after="0"/>
        <w:jc w:val="center"/>
        <w:rPr>
          <w:i/>
        </w:rPr>
      </w:pPr>
      <w:r w:rsidRPr="00E15758">
        <w:rPr>
          <w:i/>
        </w:rPr>
        <w:t>Mireille FORISSIER – Responsable Service Achats et Marchés Publics</w:t>
      </w:r>
    </w:p>
    <w:p w:rsidR="00120B54" w:rsidRPr="00E15758" w:rsidRDefault="00120B54" w:rsidP="00120B54">
      <w:pPr>
        <w:spacing w:after="0"/>
        <w:jc w:val="center"/>
        <w:rPr>
          <w:i/>
        </w:rPr>
      </w:pPr>
      <w:r w:rsidRPr="00E15758">
        <w:rPr>
          <w:i/>
        </w:rPr>
        <w:t xml:space="preserve">Et/ou Mme </w:t>
      </w:r>
      <w:r w:rsidR="00177B88">
        <w:rPr>
          <w:i/>
        </w:rPr>
        <w:t>OTMANI</w:t>
      </w:r>
    </w:p>
    <w:p w:rsidR="007911B7" w:rsidRPr="00E15758" w:rsidRDefault="007911B7" w:rsidP="007911B7">
      <w:pPr>
        <w:spacing w:after="0"/>
        <w:jc w:val="center"/>
        <w:rPr>
          <w:i/>
        </w:rPr>
      </w:pPr>
      <w:r w:rsidRPr="00E15758">
        <w:rPr>
          <w:i/>
        </w:rPr>
        <w:t>10 rue Tréfilerie - CS 82301 - 42023 Saint-Etienne Cedex 2</w:t>
      </w:r>
    </w:p>
    <w:p w:rsidR="007911B7" w:rsidRPr="00E15758" w:rsidRDefault="007911B7" w:rsidP="007911B7">
      <w:pPr>
        <w:jc w:val="center"/>
        <w:rPr>
          <w:i/>
          <w:szCs w:val="22"/>
        </w:rPr>
      </w:pPr>
      <w:r w:rsidRPr="00E15758">
        <w:rPr>
          <w:i/>
          <w:szCs w:val="22"/>
        </w:rPr>
        <w:sym w:font="Wingdings" w:char="F028"/>
      </w:r>
      <w:r w:rsidRPr="00E15758">
        <w:rPr>
          <w:i/>
          <w:szCs w:val="22"/>
        </w:rPr>
        <w:t xml:space="preserve">  04.77.42.17.67 - Fax  </w:t>
      </w:r>
      <w:r w:rsidR="00ED1EBD" w:rsidRPr="00E15758">
        <w:rPr>
          <w:i/>
          <w:szCs w:val="22"/>
        </w:rPr>
        <w:t>04 69 66 11 07</w:t>
      </w:r>
      <w:r w:rsidRPr="00E15758">
        <w:rPr>
          <w:i/>
          <w:szCs w:val="22"/>
        </w:rPr>
        <w:t xml:space="preserve"> - @ : marches.publics@univ-st-etienne.fr</w:t>
      </w:r>
    </w:p>
    <w:p w:rsidR="00DB185C" w:rsidRPr="00E15758" w:rsidRDefault="00DB185C">
      <w:pPr>
        <w:jc w:val="both"/>
      </w:pPr>
      <w:r w:rsidRPr="00E15758">
        <w:t>Les questions devront être adressées par écrit, les réponses seront communiquées par écrit à l’ensemble des candidats.</w:t>
      </w:r>
    </w:p>
    <w:p w:rsidR="00DB185C" w:rsidRPr="00E15758" w:rsidRDefault="00DB185C">
      <w:pPr>
        <w:jc w:val="both"/>
        <w:rPr>
          <w:b/>
        </w:rPr>
      </w:pPr>
      <w:r w:rsidRPr="00E15758">
        <w:t xml:space="preserve">Les renseignements seront donnés au plus tard 6 jours avant la date limite fixée pour la réception des offres. Aussi toute demande devra intervenir avant </w:t>
      </w:r>
      <w:r w:rsidRPr="00014202">
        <w:rPr>
          <w:b/>
        </w:rPr>
        <w:t xml:space="preserve">le </w:t>
      </w:r>
      <w:r w:rsidR="000F4F18">
        <w:rPr>
          <w:b/>
        </w:rPr>
        <w:t>6</w:t>
      </w:r>
      <w:r w:rsidR="00014202" w:rsidRPr="00014202">
        <w:rPr>
          <w:b/>
        </w:rPr>
        <w:t xml:space="preserve"> juin </w:t>
      </w:r>
      <w:r w:rsidR="003404C5" w:rsidRPr="00014202">
        <w:rPr>
          <w:b/>
        </w:rPr>
        <w:t>201</w:t>
      </w:r>
      <w:r w:rsidR="00177B88" w:rsidRPr="00014202">
        <w:rPr>
          <w:b/>
        </w:rPr>
        <w:t>4</w:t>
      </w:r>
      <w:r w:rsidRPr="00014202">
        <w:rPr>
          <w:b/>
        </w:rPr>
        <w:t xml:space="preserve"> – 12 h.</w:t>
      </w:r>
    </w:p>
    <w:p w:rsidR="00DB185C" w:rsidRPr="00E15758" w:rsidRDefault="00DB185C" w:rsidP="006F3024">
      <w:pPr>
        <w:pStyle w:val="Titre2"/>
        <w:numPr>
          <w:ilvl w:val="0"/>
          <w:numId w:val="8"/>
        </w:numPr>
        <w:spacing w:before="120"/>
        <w:rPr>
          <w:b/>
          <w:bCs/>
          <w:i w:val="0"/>
          <w:iCs/>
          <w:u w:val="none"/>
        </w:rPr>
      </w:pPr>
      <w:bookmarkStart w:id="76" w:name="_Toc383207041"/>
      <w:r w:rsidRPr="00E15758">
        <w:rPr>
          <w:b/>
          <w:bCs/>
          <w:i w:val="0"/>
          <w:iCs/>
          <w:u w:val="none"/>
        </w:rPr>
        <w:t>Procédure de recours</w:t>
      </w:r>
      <w:bookmarkEnd w:id="76"/>
    </w:p>
    <w:p w:rsidR="00DB185C" w:rsidRPr="00E15758" w:rsidRDefault="00DB185C">
      <w:pPr>
        <w:pStyle w:val="En-tte"/>
        <w:tabs>
          <w:tab w:val="clear" w:pos="4536"/>
          <w:tab w:val="clear" w:pos="9072"/>
        </w:tabs>
        <w:spacing w:before="120" w:after="0"/>
        <w:rPr>
          <w:bCs/>
          <w:i/>
        </w:rPr>
      </w:pPr>
      <w:r w:rsidRPr="00E15758">
        <w:rPr>
          <w:i/>
          <w:u w:val="single"/>
        </w:rPr>
        <w:t>Instance chargée des procédures de recours et auprès de laquelle des renseignements peuvent être</w:t>
      </w:r>
      <w:r w:rsidRPr="00E15758">
        <w:rPr>
          <w:bCs/>
          <w:i/>
          <w:u w:val="single"/>
        </w:rPr>
        <w:t xml:space="preserve"> obtenus concernant l’introduction des recours</w:t>
      </w:r>
      <w:r w:rsidRPr="00E15758">
        <w:rPr>
          <w:bCs/>
          <w:i/>
        </w:rPr>
        <w:t> :</w:t>
      </w:r>
    </w:p>
    <w:p w:rsidR="00DB185C" w:rsidRPr="00E15758" w:rsidRDefault="00DB185C">
      <w:pPr>
        <w:spacing w:after="0"/>
        <w:rPr>
          <w:lang w:val="fr-BE"/>
        </w:rPr>
      </w:pPr>
      <w:r w:rsidRPr="00E15758">
        <w:rPr>
          <w:lang w:val="fr-BE"/>
        </w:rPr>
        <w:t>Tribunal administratif de Lyon</w:t>
      </w:r>
    </w:p>
    <w:p w:rsidR="00DB185C" w:rsidRPr="00E15758" w:rsidRDefault="00DB185C">
      <w:pPr>
        <w:spacing w:after="0"/>
      </w:pPr>
      <w:r w:rsidRPr="00E15758">
        <w:t>Palais des Juridictions Administratives - 184 rue Duguesclin</w:t>
      </w:r>
    </w:p>
    <w:p w:rsidR="00DB185C" w:rsidRPr="00E15758" w:rsidRDefault="00DB185C">
      <w:pPr>
        <w:spacing w:after="0"/>
      </w:pPr>
      <w:r w:rsidRPr="00E15758">
        <w:t>69433 Lyon cedex 03</w:t>
      </w:r>
    </w:p>
    <w:p w:rsidR="00DB185C" w:rsidRPr="00E15758" w:rsidRDefault="00DB185C">
      <w:pPr>
        <w:spacing w:after="0"/>
      </w:pPr>
      <w:r w:rsidRPr="00E15758">
        <w:t>Téléphone : 04 78 14 10 10 - Télécopieur : 04 78 14 10 10</w:t>
      </w:r>
    </w:p>
    <w:p w:rsidR="00DB185C" w:rsidRPr="00E15758" w:rsidRDefault="00DB185C">
      <w:pPr>
        <w:spacing w:after="0"/>
      </w:pPr>
      <w:r w:rsidRPr="00E15758">
        <w:t>Adresse internet (URL) : http://www.conseil-etat.fr/ta/lyon/index.shtml</w:t>
      </w:r>
    </w:p>
    <w:p w:rsidR="00DB185C" w:rsidRPr="00E15758" w:rsidRDefault="00DB185C">
      <w:pPr>
        <w:pStyle w:val="En-tte"/>
        <w:tabs>
          <w:tab w:val="clear" w:pos="4536"/>
          <w:tab w:val="clear" w:pos="9072"/>
        </w:tabs>
        <w:spacing w:before="120" w:after="0"/>
        <w:rPr>
          <w:i/>
          <w:u w:val="single"/>
        </w:rPr>
      </w:pPr>
      <w:r w:rsidRPr="00E15758">
        <w:rPr>
          <w:i/>
          <w:u w:val="single"/>
        </w:rPr>
        <w:t>Précisions concernant l</w:t>
      </w:r>
      <w:r w:rsidR="000A60DB" w:rsidRPr="00E15758">
        <w:rPr>
          <w:i/>
          <w:u w:val="single"/>
        </w:rPr>
        <w:t>es voies de</w:t>
      </w:r>
      <w:r w:rsidRPr="00E15758">
        <w:rPr>
          <w:i/>
          <w:u w:val="single"/>
        </w:rPr>
        <w:t xml:space="preserve"> recours</w:t>
      </w:r>
      <w:r w:rsidRPr="00E15758">
        <w:rPr>
          <w:i/>
        </w:rPr>
        <w:t> :</w:t>
      </w:r>
      <w:r w:rsidRPr="00E15758">
        <w:rPr>
          <w:i/>
          <w:u w:val="single"/>
        </w:rPr>
        <w:t xml:space="preserve"> </w:t>
      </w:r>
    </w:p>
    <w:p w:rsidR="00DB185C" w:rsidRPr="00E15758" w:rsidRDefault="000A60DB" w:rsidP="000A60DB">
      <w:pPr>
        <w:spacing w:before="60" w:after="60"/>
        <w:jc w:val="both"/>
        <w:rPr>
          <w:lang w:val="fr-BE"/>
        </w:rPr>
      </w:pPr>
      <w:r w:rsidRPr="00E15758">
        <w:rPr>
          <w:lang w:val="fr-BE"/>
        </w:rPr>
        <w:t xml:space="preserve">Un référé </w:t>
      </w:r>
      <w:r w:rsidR="00DB185C" w:rsidRPr="00E15758">
        <w:rPr>
          <w:lang w:val="fr-BE"/>
        </w:rPr>
        <w:t>précontractuel</w:t>
      </w:r>
      <w:r w:rsidRPr="00E15758">
        <w:rPr>
          <w:lang w:val="fr-BE"/>
        </w:rPr>
        <w:t xml:space="preserve"> peut être introduit sans délai avant la signature du contrat avec le candidat retenu (article L551-1 du Code de Justice Administrative).</w:t>
      </w:r>
      <w:r w:rsidR="00350BA7" w:rsidRPr="00E15758">
        <w:rPr>
          <w:lang w:val="fr-BE"/>
        </w:rPr>
        <w:t>U</w:t>
      </w:r>
      <w:r w:rsidRPr="00E15758">
        <w:rPr>
          <w:lang w:val="fr-BE"/>
        </w:rPr>
        <w:t>n référé contractuel est possible au titre des articles L551-13 à 551-23 du Code de Justice Administrative.</w:t>
      </w:r>
    </w:p>
    <w:p w:rsidR="00DB185C" w:rsidRPr="00E15758" w:rsidRDefault="00DB185C" w:rsidP="00120B54">
      <w:pPr>
        <w:pStyle w:val="En-tte"/>
        <w:tabs>
          <w:tab w:val="clear" w:pos="4536"/>
          <w:tab w:val="clear" w:pos="9072"/>
        </w:tabs>
        <w:spacing w:before="240" w:after="0"/>
      </w:pPr>
      <w:r w:rsidRPr="00E15758">
        <w:t xml:space="preserve">Saint-Etienne, le </w:t>
      </w:r>
      <w:r w:rsidR="00EB11A5">
        <w:t>18</w:t>
      </w:r>
      <w:r w:rsidR="00345EF6">
        <w:t xml:space="preserve"> avril 2014</w:t>
      </w:r>
    </w:p>
    <w:p w:rsidR="00DB185C" w:rsidRPr="00E15758" w:rsidRDefault="00DB185C" w:rsidP="007A2A90">
      <w:pPr>
        <w:pStyle w:val="En-tte"/>
        <w:tabs>
          <w:tab w:val="clear" w:pos="4536"/>
          <w:tab w:val="clear" w:pos="9072"/>
        </w:tabs>
        <w:spacing w:after="0"/>
      </w:pPr>
      <w:r w:rsidRPr="00E15758">
        <w:t>Le Président de l’Université,</w:t>
      </w:r>
    </w:p>
    <w:p w:rsidR="00DB185C" w:rsidRPr="00E15758" w:rsidRDefault="00DB185C" w:rsidP="007A2A90">
      <w:pPr>
        <w:spacing w:after="0"/>
      </w:pPr>
      <w:r w:rsidRPr="00E15758">
        <w:t>K. BOUABDALLAH</w:t>
      </w:r>
    </w:p>
    <w:sectPr w:rsidR="00DB185C" w:rsidRPr="00E15758" w:rsidSect="00902292">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1134" w:bottom="1134" w:left="1134"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BE" w:rsidRDefault="00B413BE">
      <w:r>
        <w:separator/>
      </w:r>
    </w:p>
  </w:endnote>
  <w:endnote w:type="continuationSeparator" w:id="0">
    <w:p w:rsidR="00B413BE" w:rsidRDefault="00B4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BE" w:rsidRDefault="00B413B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24</w:t>
    </w:r>
    <w:r>
      <w:rPr>
        <w:rStyle w:val="Numrodepage"/>
      </w:rPr>
      <w:fldChar w:fldCharType="end"/>
    </w:r>
  </w:p>
  <w:p w:rsidR="00B413BE" w:rsidRDefault="00B413B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BE" w:rsidRDefault="00B413BE" w:rsidP="002A61EA">
    <w:pPr>
      <w:pStyle w:val="Pieddepage"/>
      <w:ind w:right="360"/>
      <w:rPr>
        <w:i/>
        <w:sz w:val="16"/>
        <w:szCs w:val="16"/>
      </w:rPr>
    </w:pPr>
    <w:r>
      <w:rPr>
        <w:i/>
        <w:sz w:val="16"/>
        <w:szCs w:val="16"/>
      </w:rPr>
      <w:tab/>
    </w:r>
    <w:r>
      <w:rPr>
        <w:i/>
        <w:sz w:val="16"/>
        <w:szCs w:val="16"/>
      </w:rPr>
      <w:tab/>
      <w:t xml:space="preserve">Page </w:t>
    </w:r>
    <w:r>
      <w:rPr>
        <w:i/>
        <w:sz w:val="16"/>
        <w:szCs w:val="16"/>
      </w:rPr>
      <w:fldChar w:fldCharType="begin"/>
    </w:r>
    <w:r>
      <w:rPr>
        <w:i/>
        <w:sz w:val="16"/>
        <w:szCs w:val="16"/>
      </w:rPr>
      <w:instrText xml:space="preserve"> PAGE </w:instrText>
    </w:r>
    <w:r>
      <w:rPr>
        <w:i/>
        <w:sz w:val="16"/>
        <w:szCs w:val="16"/>
      </w:rPr>
      <w:fldChar w:fldCharType="separate"/>
    </w:r>
    <w:r w:rsidR="003364F1">
      <w:rPr>
        <w:i/>
        <w:noProof/>
        <w:sz w:val="16"/>
        <w:szCs w:val="16"/>
      </w:rPr>
      <w:t>2</w:t>
    </w:r>
    <w:r>
      <w:rPr>
        <w:i/>
        <w:sz w:val="16"/>
        <w:szCs w:val="16"/>
      </w:rPr>
      <w:fldChar w:fldCharType="end"/>
    </w:r>
    <w:r>
      <w:rPr>
        <w:i/>
        <w:sz w:val="16"/>
        <w:szCs w:val="16"/>
      </w:rPr>
      <w:t xml:space="preserve"> sur </w:t>
    </w:r>
    <w:r>
      <w:rPr>
        <w:i/>
        <w:sz w:val="16"/>
        <w:szCs w:val="16"/>
      </w:rPr>
      <w:fldChar w:fldCharType="begin"/>
    </w:r>
    <w:r>
      <w:rPr>
        <w:i/>
        <w:sz w:val="16"/>
        <w:szCs w:val="16"/>
      </w:rPr>
      <w:instrText xml:space="preserve"> NUMPAGES </w:instrText>
    </w:r>
    <w:r>
      <w:rPr>
        <w:i/>
        <w:sz w:val="16"/>
        <w:szCs w:val="16"/>
      </w:rPr>
      <w:fldChar w:fldCharType="separate"/>
    </w:r>
    <w:r w:rsidR="003364F1">
      <w:rPr>
        <w:i/>
        <w:noProof/>
        <w:sz w:val="16"/>
        <w:szCs w:val="16"/>
      </w:rPr>
      <w:t>11</w:t>
    </w:r>
    <w:r>
      <w:rPr>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BE" w:rsidRDefault="00B413BE">
    <w:pPr>
      <w:pStyle w:val="Pieddepage"/>
      <w:rPr>
        <w:rFonts w:ascii="Times New (W1)" w:hAnsi="Times New (W1)"/>
        <w:i/>
        <w:sz w:val="16"/>
      </w:rPr>
    </w:pPr>
    <w:r>
      <w:rPr>
        <w:rFonts w:ascii="Times New (W1)" w:hAnsi="Times New (W1)"/>
        <w:i/>
        <w:sz w:val="16"/>
      </w:rPr>
      <w:t>CMP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BE" w:rsidRDefault="00B413BE">
      <w:r>
        <w:separator/>
      </w:r>
    </w:p>
  </w:footnote>
  <w:footnote w:type="continuationSeparator" w:id="0">
    <w:p w:rsidR="00B413BE" w:rsidRDefault="00B41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BE" w:rsidRDefault="00B413BE">
    <w:pPr>
      <w:tabs>
        <w:tab w:val="center" w:pos="453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BE" w:rsidRDefault="00B413BE">
    <w:pPr>
      <w:tabs>
        <w:tab w:val="center" w:pos="4536"/>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BE" w:rsidRDefault="00B413BE">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E"/>
      </v:shape>
    </w:pict>
  </w:numPicBullet>
  <w:abstractNum w:abstractNumId="0">
    <w:nsid w:val="FFFFFFFE"/>
    <w:multiLevelType w:val="singleLevel"/>
    <w:tmpl w:val="FFFFFFFF"/>
    <w:lvl w:ilvl="0">
      <w:numFmt w:val="decimal"/>
      <w:lvlText w:val="*"/>
      <w:lvlJc w:val="left"/>
    </w:lvl>
  </w:abstractNum>
  <w:abstractNum w:abstractNumId="1">
    <w:nsid w:val="12F32648"/>
    <w:multiLevelType w:val="multilevel"/>
    <w:tmpl w:val="BA8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C96E03"/>
    <w:multiLevelType w:val="multilevel"/>
    <w:tmpl w:val="6FEC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B0F8C"/>
    <w:multiLevelType w:val="hybridMultilevel"/>
    <w:tmpl w:val="3DBCA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E51AD5"/>
    <w:multiLevelType w:val="singleLevel"/>
    <w:tmpl w:val="4C76D42C"/>
    <w:lvl w:ilvl="0">
      <w:start w:val="2"/>
      <w:numFmt w:val="bullet"/>
      <w:lvlText w:val="-"/>
      <w:lvlJc w:val="left"/>
      <w:pPr>
        <w:tabs>
          <w:tab w:val="num" w:pos="1504"/>
        </w:tabs>
        <w:ind w:left="1504" w:hanging="360"/>
      </w:pPr>
      <w:rPr>
        <w:rFonts w:hint="default"/>
      </w:rPr>
    </w:lvl>
  </w:abstractNum>
  <w:abstractNum w:abstractNumId="5">
    <w:nsid w:val="29FF59EA"/>
    <w:multiLevelType w:val="singleLevel"/>
    <w:tmpl w:val="040C000F"/>
    <w:lvl w:ilvl="0">
      <w:start w:val="1"/>
      <w:numFmt w:val="decimal"/>
      <w:lvlText w:val="%1."/>
      <w:lvlJc w:val="left"/>
      <w:pPr>
        <w:tabs>
          <w:tab w:val="num" w:pos="360"/>
        </w:tabs>
        <w:ind w:left="360" w:hanging="360"/>
      </w:pPr>
      <w:rPr>
        <w:rFonts w:hint="default"/>
      </w:rPr>
    </w:lvl>
  </w:abstractNum>
  <w:abstractNum w:abstractNumId="6">
    <w:nsid w:val="2B2B3C3C"/>
    <w:multiLevelType w:val="multilevel"/>
    <w:tmpl w:val="204A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BC7D11"/>
    <w:multiLevelType w:val="hybridMultilevel"/>
    <w:tmpl w:val="1304CA4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D361BA3"/>
    <w:multiLevelType w:val="hybridMultilevel"/>
    <w:tmpl w:val="7736AF0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3065"/>
        </w:tabs>
        <w:ind w:left="3065" w:hanging="360"/>
      </w:pPr>
      <w:rPr>
        <w:rFonts w:ascii="Courier New" w:hAnsi="Courier New" w:cs="Courier New" w:hint="default"/>
      </w:rPr>
    </w:lvl>
    <w:lvl w:ilvl="2" w:tplc="040C0005" w:tentative="1">
      <w:start w:val="1"/>
      <w:numFmt w:val="bullet"/>
      <w:lvlText w:val=""/>
      <w:lvlJc w:val="left"/>
      <w:pPr>
        <w:tabs>
          <w:tab w:val="num" w:pos="3785"/>
        </w:tabs>
        <w:ind w:left="3785" w:hanging="360"/>
      </w:pPr>
      <w:rPr>
        <w:rFonts w:ascii="Wingdings" w:hAnsi="Wingdings" w:hint="default"/>
      </w:rPr>
    </w:lvl>
    <w:lvl w:ilvl="3" w:tplc="040C0001" w:tentative="1">
      <w:start w:val="1"/>
      <w:numFmt w:val="bullet"/>
      <w:lvlText w:val=""/>
      <w:lvlJc w:val="left"/>
      <w:pPr>
        <w:tabs>
          <w:tab w:val="num" w:pos="4505"/>
        </w:tabs>
        <w:ind w:left="4505" w:hanging="360"/>
      </w:pPr>
      <w:rPr>
        <w:rFonts w:ascii="Symbol" w:hAnsi="Symbol" w:hint="default"/>
      </w:rPr>
    </w:lvl>
    <w:lvl w:ilvl="4" w:tplc="040C0003" w:tentative="1">
      <w:start w:val="1"/>
      <w:numFmt w:val="bullet"/>
      <w:lvlText w:val="o"/>
      <w:lvlJc w:val="left"/>
      <w:pPr>
        <w:tabs>
          <w:tab w:val="num" w:pos="5225"/>
        </w:tabs>
        <w:ind w:left="5225" w:hanging="360"/>
      </w:pPr>
      <w:rPr>
        <w:rFonts w:ascii="Courier New" w:hAnsi="Courier New" w:cs="Courier New" w:hint="default"/>
      </w:rPr>
    </w:lvl>
    <w:lvl w:ilvl="5" w:tplc="040C0005" w:tentative="1">
      <w:start w:val="1"/>
      <w:numFmt w:val="bullet"/>
      <w:lvlText w:val=""/>
      <w:lvlJc w:val="left"/>
      <w:pPr>
        <w:tabs>
          <w:tab w:val="num" w:pos="5945"/>
        </w:tabs>
        <w:ind w:left="5945" w:hanging="360"/>
      </w:pPr>
      <w:rPr>
        <w:rFonts w:ascii="Wingdings" w:hAnsi="Wingdings" w:hint="default"/>
      </w:rPr>
    </w:lvl>
    <w:lvl w:ilvl="6" w:tplc="040C0001" w:tentative="1">
      <w:start w:val="1"/>
      <w:numFmt w:val="bullet"/>
      <w:lvlText w:val=""/>
      <w:lvlJc w:val="left"/>
      <w:pPr>
        <w:tabs>
          <w:tab w:val="num" w:pos="6665"/>
        </w:tabs>
        <w:ind w:left="6665" w:hanging="360"/>
      </w:pPr>
      <w:rPr>
        <w:rFonts w:ascii="Symbol" w:hAnsi="Symbol" w:hint="default"/>
      </w:rPr>
    </w:lvl>
    <w:lvl w:ilvl="7" w:tplc="040C0003" w:tentative="1">
      <w:start w:val="1"/>
      <w:numFmt w:val="bullet"/>
      <w:lvlText w:val="o"/>
      <w:lvlJc w:val="left"/>
      <w:pPr>
        <w:tabs>
          <w:tab w:val="num" w:pos="7385"/>
        </w:tabs>
        <w:ind w:left="7385" w:hanging="360"/>
      </w:pPr>
      <w:rPr>
        <w:rFonts w:ascii="Courier New" w:hAnsi="Courier New" w:cs="Courier New" w:hint="default"/>
      </w:rPr>
    </w:lvl>
    <w:lvl w:ilvl="8" w:tplc="040C0005" w:tentative="1">
      <w:start w:val="1"/>
      <w:numFmt w:val="bullet"/>
      <w:lvlText w:val=""/>
      <w:lvlJc w:val="left"/>
      <w:pPr>
        <w:tabs>
          <w:tab w:val="num" w:pos="8105"/>
        </w:tabs>
        <w:ind w:left="8105" w:hanging="360"/>
      </w:pPr>
      <w:rPr>
        <w:rFonts w:ascii="Wingdings" w:hAnsi="Wingdings" w:hint="default"/>
      </w:rPr>
    </w:lvl>
  </w:abstractNum>
  <w:abstractNum w:abstractNumId="9">
    <w:nsid w:val="35CD287D"/>
    <w:multiLevelType w:val="hybridMultilevel"/>
    <w:tmpl w:val="E6981A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8F83458"/>
    <w:multiLevelType w:val="singleLevel"/>
    <w:tmpl w:val="96BE92FC"/>
    <w:lvl w:ilvl="0">
      <w:start w:val="1"/>
      <w:numFmt w:val="upperLetter"/>
      <w:lvlText w:val="%1)"/>
      <w:lvlJc w:val="left"/>
      <w:pPr>
        <w:tabs>
          <w:tab w:val="num" w:pos="644"/>
        </w:tabs>
        <w:ind w:left="644" w:hanging="360"/>
      </w:pPr>
      <w:rPr>
        <w:rFonts w:hint="default"/>
      </w:rPr>
    </w:lvl>
  </w:abstractNum>
  <w:abstractNum w:abstractNumId="11">
    <w:nsid w:val="3E2F5681"/>
    <w:multiLevelType w:val="singleLevel"/>
    <w:tmpl w:val="396C2D3C"/>
    <w:lvl w:ilvl="0">
      <w:start w:val="1"/>
      <w:numFmt w:val="decimal"/>
      <w:lvlText w:val="Section %1."/>
      <w:lvlJc w:val="left"/>
      <w:pPr>
        <w:tabs>
          <w:tab w:val="num" w:pos="1080"/>
        </w:tabs>
        <w:ind w:left="360" w:hanging="360"/>
      </w:pPr>
    </w:lvl>
  </w:abstractNum>
  <w:abstractNum w:abstractNumId="12">
    <w:nsid w:val="40302242"/>
    <w:multiLevelType w:val="singleLevel"/>
    <w:tmpl w:val="96BE92FC"/>
    <w:lvl w:ilvl="0">
      <w:start w:val="1"/>
      <w:numFmt w:val="upperLetter"/>
      <w:lvlText w:val="%1)"/>
      <w:lvlJc w:val="left"/>
      <w:pPr>
        <w:tabs>
          <w:tab w:val="num" w:pos="360"/>
        </w:tabs>
        <w:ind w:left="360" w:hanging="360"/>
      </w:pPr>
      <w:rPr>
        <w:rFonts w:hint="default"/>
      </w:rPr>
    </w:lvl>
  </w:abstractNum>
  <w:abstractNum w:abstractNumId="13">
    <w:nsid w:val="422600A3"/>
    <w:multiLevelType w:val="hybridMultilevel"/>
    <w:tmpl w:val="2E32C250"/>
    <w:lvl w:ilvl="0" w:tplc="96BE92FC">
      <w:start w:val="1"/>
      <w:numFmt w:val="upp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58E2AC3"/>
    <w:multiLevelType w:val="multilevel"/>
    <w:tmpl w:val="1934682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E088C"/>
    <w:multiLevelType w:val="multilevel"/>
    <w:tmpl w:val="05DE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01A7C"/>
    <w:multiLevelType w:val="singleLevel"/>
    <w:tmpl w:val="96BE92FC"/>
    <w:lvl w:ilvl="0">
      <w:start w:val="1"/>
      <w:numFmt w:val="upperLetter"/>
      <w:lvlText w:val="%1)"/>
      <w:lvlJc w:val="left"/>
      <w:pPr>
        <w:tabs>
          <w:tab w:val="num" w:pos="360"/>
        </w:tabs>
        <w:ind w:left="360" w:hanging="360"/>
      </w:pPr>
      <w:rPr>
        <w:rFonts w:hint="default"/>
      </w:rPr>
    </w:lvl>
  </w:abstractNum>
  <w:abstractNum w:abstractNumId="17">
    <w:nsid w:val="61943B97"/>
    <w:multiLevelType w:val="singleLevel"/>
    <w:tmpl w:val="96BE92FC"/>
    <w:lvl w:ilvl="0">
      <w:start w:val="1"/>
      <w:numFmt w:val="upperLetter"/>
      <w:lvlText w:val="%1)"/>
      <w:lvlJc w:val="left"/>
      <w:pPr>
        <w:tabs>
          <w:tab w:val="num" w:pos="360"/>
        </w:tabs>
        <w:ind w:left="360" w:hanging="360"/>
      </w:pPr>
      <w:rPr>
        <w:rFonts w:hint="default"/>
      </w:rPr>
    </w:lvl>
  </w:abstractNum>
  <w:abstractNum w:abstractNumId="18">
    <w:nsid w:val="63DE0AF3"/>
    <w:multiLevelType w:val="singleLevel"/>
    <w:tmpl w:val="96BE92FC"/>
    <w:lvl w:ilvl="0">
      <w:start w:val="1"/>
      <w:numFmt w:val="upperLetter"/>
      <w:lvlText w:val="%1)"/>
      <w:lvlJc w:val="left"/>
      <w:pPr>
        <w:tabs>
          <w:tab w:val="num" w:pos="360"/>
        </w:tabs>
        <w:ind w:left="360" w:hanging="360"/>
      </w:pPr>
      <w:rPr>
        <w:rFonts w:hint="default"/>
      </w:rPr>
    </w:lvl>
  </w:abstractNum>
  <w:abstractNum w:abstractNumId="19">
    <w:nsid w:val="72130382"/>
    <w:multiLevelType w:val="multilevel"/>
    <w:tmpl w:val="9A2A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7079E8"/>
    <w:multiLevelType w:val="hybridMultilevel"/>
    <w:tmpl w:val="8BAE1D3C"/>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1">
    <w:nsid w:val="77857CA1"/>
    <w:multiLevelType w:val="hybridMultilevel"/>
    <w:tmpl w:val="1E42491E"/>
    <w:lvl w:ilvl="0" w:tplc="B3AAF27C">
      <w:start w:val="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8454287"/>
    <w:multiLevelType w:val="multilevel"/>
    <w:tmpl w:val="F2E2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8"/>
  </w:num>
  <w:num w:numId="4">
    <w:abstractNumId w:val="10"/>
  </w:num>
  <w:num w:numId="5">
    <w:abstractNumId w:val="17"/>
  </w:num>
  <w:num w:numId="6">
    <w:abstractNumId w:val="16"/>
  </w:num>
  <w:num w:numId="7">
    <w:abstractNumId w:val="12"/>
  </w:num>
  <w:num w:numId="8">
    <w:abstractNumId w:val="13"/>
  </w:num>
  <w:num w:numId="9">
    <w:abstractNumId w:val="7"/>
  </w:num>
  <w:num w:numId="10">
    <w:abstractNumId w:val="5"/>
  </w:num>
  <w:num w:numId="11">
    <w:abstractNumId w:val="8"/>
  </w:num>
  <w:num w:numId="12">
    <w:abstractNumId w:val="21"/>
  </w:num>
  <w:num w:numId="13">
    <w:abstractNumId w:val="9"/>
  </w:num>
  <w:num w:numId="1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5">
    <w:abstractNumId w:val="20"/>
  </w:num>
  <w:num w:numId="16">
    <w:abstractNumId w:val="3"/>
  </w:num>
  <w:num w:numId="17">
    <w:abstractNumId w:val="22"/>
  </w:num>
  <w:num w:numId="18">
    <w:abstractNumId w:val="6"/>
  </w:num>
  <w:num w:numId="19">
    <w:abstractNumId w:val="15"/>
  </w:num>
  <w:num w:numId="20">
    <w:abstractNumId w:val="2"/>
  </w:num>
  <w:num w:numId="21">
    <w:abstractNumId w:val="1"/>
  </w:num>
  <w:num w:numId="22">
    <w:abstractNumId w:val="19"/>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FC"/>
    <w:rsid w:val="00002332"/>
    <w:rsid w:val="00004523"/>
    <w:rsid w:val="00012760"/>
    <w:rsid w:val="0001388C"/>
    <w:rsid w:val="00014202"/>
    <w:rsid w:val="0001545F"/>
    <w:rsid w:val="000273C9"/>
    <w:rsid w:val="00031B85"/>
    <w:rsid w:val="00036A89"/>
    <w:rsid w:val="00044F91"/>
    <w:rsid w:val="00045A3F"/>
    <w:rsid w:val="00053965"/>
    <w:rsid w:val="00054A2F"/>
    <w:rsid w:val="00056998"/>
    <w:rsid w:val="00061E6A"/>
    <w:rsid w:val="00070931"/>
    <w:rsid w:val="00082E7D"/>
    <w:rsid w:val="00094E5D"/>
    <w:rsid w:val="000A3F37"/>
    <w:rsid w:val="000A60DB"/>
    <w:rsid w:val="000B2F93"/>
    <w:rsid w:val="000B6853"/>
    <w:rsid w:val="000C0D91"/>
    <w:rsid w:val="000E4C23"/>
    <w:rsid w:val="000E4F35"/>
    <w:rsid w:val="000E5A8C"/>
    <w:rsid w:val="000F4F18"/>
    <w:rsid w:val="000F606F"/>
    <w:rsid w:val="00104B08"/>
    <w:rsid w:val="001051C5"/>
    <w:rsid w:val="00105BD3"/>
    <w:rsid w:val="001067B0"/>
    <w:rsid w:val="00120B54"/>
    <w:rsid w:val="00120E1D"/>
    <w:rsid w:val="00126FB9"/>
    <w:rsid w:val="0013476B"/>
    <w:rsid w:val="00141FFB"/>
    <w:rsid w:val="001424FD"/>
    <w:rsid w:val="00145099"/>
    <w:rsid w:val="001678C9"/>
    <w:rsid w:val="00177B88"/>
    <w:rsid w:val="0018273C"/>
    <w:rsid w:val="0018298B"/>
    <w:rsid w:val="00183EF0"/>
    <w:rsid w:val="001844F7"/>
    <w:rsid w:val="001A3864"/>
    <w:rsid w:val="001B7191"/>
    <w:rsid w:val="001C297F"/>
    <w:rsid w:val="001C2E32"/>
    <w:rsid w:val="001D3747"/>
    <w:rsid w:val="001D3A71"/>
    <w:rsid w:val="001D71D4"/>
    <w:rsid w:val="001E5006"/>
    <w:rsid w:val="00200639"/>
    <w:rsid w:val="002037AF"/>
    <w:rsid w:val="00206F07"/>
    <w:rsid w:val="00210C49"/>
    <w:rsid w:val="00211E7F"/>
    <w:rsid w:val="00220F00"/>
    <w:rsid w:val="002316EB"/>
    <w:rsid w:val="002326BA"/>
    <w:rsid w:val="0023391E"/>
    <w:rsid w:val="00241DDD"/>
    <w:rsid w:val="00245764"/>
    <w:rsid w:val="0024770D"/>
    <w:rsid w:val="0026014D"/>
    <w:rsid w:val="00265C94"/>
    <w:rsid w:val="00266389"/>
    <w:rsid w:val="00294B0B"/>
    <w:rsid w:val="00295792"/>
    <w:rsid w:val="0029781C"/>
    <w:rsid w:val="002A06FD"/>
    <w:rsid w:val="002A43BC"/>
    <w:rsid w:val="002A61EA"/>
    <w:rsid w:val="002B5E7B"/>
    <w:rsid w:val="002C2851"/>
    <w:rsid w:val="002E113E"/>
    <w:rsid w:val="002E71DF"/>
    <w:rsid w:val="002F0760"/>
    <w:rsid w:val="00301AE6"/>
    <w:rsid w:val="003120DE"/>
    <w:rsid w:val="003128BE"/>
    <w:rsid w:val="00312D6B"/>
    <w:rsid w:val="00323AD3"/>
    <w:rsid w:val="0033024A"/>
    <w:rsid w:val="00330E6C"/>
    <w:rsid w:val="00332E7B"/>
    <w:rsid w:val="003364F1"/>
    <w:rsid w:val="003404C5"/>
    <w:rsid w:val="003409E1"/>
    <w:rsid w:val="00341C9C"/>
    <w:rsid w:val="00345DB2"/>
    <w:rsid w:val="00345EF6"/>
    <w:rsid w:val="00346F5C"/>
    <w:rsid w:val="00350BA7"/>
    <w:rsid w:val="00371393"/>
    <w:rsid w:val="00373273"/>
    <w:rsid w:val="00380ECE"/>
    <w:rsid w:val="003818DC"/>
    <w:rsid w:val="00382F9E"/>
    <w:rsid w:val="00392F41"/>
    <w:rsid w:val="003947A9"/>
    <w:rsid w:val="003B0279"/>
    <w:rsid w:val="003B0F56"/>
    <w:rsid w:val="003C2ECE"/>
    <w:rsid w:val="003C31BA"/>
    <w:rsid w:val="003C5F91"/>
    <w:rsid w:val="003C6DF9"/>
    <w:rsid w:val="003D066E"/>
    <w:rsid w:val="003E0BB1"/>
    <w:rsid w:val="003E7644"/>
    <w:rsid w:val="003F625E"/>
    <w:rsid w:val="004011F4"/>
    <w:rsid w:val="00402858"/>
    <w:rsid w:val="00404942"/>
    <w:rsid w:val="004060B9"/>
    <w:rsid w:val="00420B6C"/>
    <w:rsid w:val="00420F1E"/>
    <w:rsid w:val="00421BDB"/>
    <w:rsid w:val="00424D5C"/>
    <w:rsid w:val="00443084"/>
    <w:rsid w:val="00443686"/>
    <w:rsid w:val="004518FB"/>
    <w:rsid w:val="004617B0"/>
    <w:rsid w:val="00461CE7"/>
    <w:rsid w:val="004666C7"/>
    <w:rsid w:val="00471429"/>
    <w:rsid w:val="004718C0"/>
    <w:rsid w:val="00471B00"/>
    <w:rsid w:val="00476571"/>
    <w:rsid w:val="004775F8"/>
    <w:rsid w:val="00481164"/>
    <w:rsid w:val="00481357"/>
    <w:rsid w:val="00481FD9"/>
    <w:rsid w:val="00486368"/>
    <w:rsid w:val="004930C6"/>
    <w:rsid w:val="004A0FA8"/>
    <w:rsid w:val="004A145F"/>
    <w:rsid w:val="004A1DFF"/>
    <w:rsid w:val="004B1976"/>
    <w:rsid w:val="004C1DFA"/>
    <w:rsid w:val="004C64A5"/>
    <w:rsid w:val="004C7095"/>
    <w:rsid w:val="004C70BA"/>
    <w:rsid w:val="004D0916"/>
    <w:rsid w:val="004D5D2E"/>
    <w:rsid w:val="004D788F"/>
    <w:rsid w:val="004E291A"/>
    <w:rsid w:val="004F3C06"/>
    <w:rsid w:val="004F4534"/>
    <w:rsid w:val="004F4816"/>
    <w:rsid w:val="004F6ADE"/>
    <w:rsid w:val="0051174C"/>
    <w:rsid w:val="005136EE"/>
    <w:rsid w:val="005138FD"/>
    <w:rsid w:val="00515461"/>
    <w:rsid w:val="005201A1"/>
    <w:rsid w:val="00520A12"/>
    <w:rsid w:val="005268B5"/>
    <w:rsid w:val="00533754"/>
    <w:rsid w:val="00536422"/>
    <w:rsid w:val="005458BF"/>
    <w:rsid w:val="0054669D"/>
    <w:rsid w:val="005506B7"/>
    <w:rsid w:val="00550955"/>
    <w:rsid w:val="005541F7"/>
    <w:rsid w:val="00554E5E"/>
    <w:rsid w:val="005615F0"/>
    <w:rsid w:val="00570F9C"/>
    <w:rsid w:val="00583294"/>
    <w:rsid w:val="005842DB"/>
    <w:rsid w:val="005870D0"/>
    <w:rsid w:val="00590E1A"/>
    <w:rsid w:val="005A1B74"/>
    <w:rsid w:val="005A39CE"/>
    <w:rsid w:val="005B2221"/>
    <w:rsid w:val="005B7180"/>
    <w:rsid w:val="005C0DF4"/>
    <w:rsid w:val="005C14AD"/>
    <w:rsid w:val="005D4930"/>
    <w:rsid w:val="005D667D"/>
    <w:rsid w:val="005E18FC"/>
    <w:rsid w:val="005F0576"/>
    <w:rsid w:val="005F3AFD"/>
    <w:rsid w:val="005F61E7"/>
    <w:rsid w:val="005F7D4F"/>
    <w:rsid w:val="006034EF"/>
    <w:rsid w:val="006105A3"/>
    <w:rsid w:val="0062183A"/>
    <w:rsid w:val="00622796"/>
    <w:rsid w:val="00624462"/>
    <w:rsid w:val="00625BF1"/>
    <w:rsid w:val="00627C7F"/>
    <w:rsid w:val="00641944"/>
    <w:rsid w:val="00644E9E"/>
    <w:rsid w:val="0064528A"/>
    <w:rsid w:val="00657DBF"/>
    <w:rsid w:val="006703DA"/>
    <w:rsid w:val="00671D97"/>
    <w:rsid w:val="0067761A"/>
    <w:rsid w:val="006867EC"/>
    <w:rsid w:val="006A00D3"/>
    <w:rsid w:val="006A3717"/>
    <w:rsid w:val="006C02F0"/>
    <w:rsid w:val="006C0317"/>
    <w:rsid w:val="006C6C50"/>
    <w:rsid w:val="006C765A"/>
    <w:rsid w:val="006D5373"/>
    <w:rsid w:val="006E3E8D"/>
    <w:rsid w:val="006E58B4"/>
    <w:rsid w:val="006F3024"/>
    <w:rsid w:val="0070178B"/>
    <w:rsid w:val="00712C57"/>
    <w:rsid w:val="00715662"/>
    <w:rsid w:val="0071685D"/>
    <w:rsid w:val="00726B1F"/>
    <w:rsid w:val="0073590D"/>
    <w:rsid w:val="00746667"/>
    <w:rsid w:val="00746BE7"/>
    <w:rsid w:val="0076587E"/>
    <w:rsid w:val="007756FA"/>
    <w:rsid w:val="00782996"/>
    <w:rsid w:val="00786145"/>
    <w:rsid w:val="007911B7"/>
    <w:rsid w:val="007967B6"/>
    <w:rsid w:val="007A2A90"/>
    <w:rsid w:val="007A446F"/>
    <w:rsid w:val="007A7D7B"/>
    <w:rsid w:val="007B0090"/>
    <w:rsid w:val="007B6141"/>
    <w:rsid w:val="007C3DA4"/>
    <w:rsid w:val="007D1F8C"/>
    <w:rsid w:val="007E3BA4"/>
    <w:rsid w:val="0080757D"/>
    <w:rsid w:val="00811E43"/>
    <w:rsid w:val="008134B9"/>
    <w:rsid w:val="00815AE8"/>
    <w:rsid w:val="00820F6F"/>
    <w:rsid w:val="00822188"/>
    <w:rsid w:val="00823A15"/>
    <w:rsid w:val="008279D8"/>
    <w:rsid w:val="00836363"/>
    <w:rsid w:val="00842C6A"/>
    <w:rsid w:val="00855C69"/>
    <w:rsid w:val="008811BA"/>
    <w:rsid w:val="00882047"/>
    <w:rsid w:val="008A1819"/>
    <w:rsid w:val="008A203C"/>
    <w:rsid w:val="008A502C"/>
    <w:rsid w:val="008B5C33"/>
    <w:rsid w:val="008C2BB4"/>
    <w:rsid w:val="008C639D"/>
    <w:rsid w:val="008C7FA3"/>
    <w:rsid w:val="008D0694"/>
    <w:rsid w:val="008D67C2"/>
    <w:rsid w:val="008E03CD"/>
    <w:rsid w:val="008F2B99"/>
    <w:rsid w:val="00902292"/>
    <w:rsid w:val="00913EF8"/>
    <w:rsid w:val="00930D30"/>
    <w:rsid w:val="009472AC"/>
    <w:rsid w:val="00953B45"/>
    <w:rsid w:val="0097020F"/>
    <w:rsid w:val="009726E0"/>
    <w:rsid w:val="00980388"/>
    <w:rsid w:val="00981402"/>
    <w:rsid w:val="00982DC5"/>
    <w:rsid w:val="0099190B"/>
    <w:rsid w:val="009921FB"/>
    <w:rsid w:val="009A06ED"/>
    <w:rsid w:val="009B0F43"/>
    <w:rsid w:val="009B2F9F"/>
    <w:rsid w:val="009B3A7E"/>
    <w:rsid w:val="009E4D96"/>
    <w:rsid w:val="009E6BA5"/>
    <w:rsid w:val="009F1DFC"/>
    <w:rsid w:val="009F2887"/>
    <w:rsid w:val="009F5BA1"/>
    <w:rsid w:val="009F6218"/>
    <w:rsid w:val="00A0633A"/>
    <w:rsid w:val="00A06505"/>
    <w:rsid w:val="00A07C8D"/>
    <w:rsid w:val="00A1126F"/>
    <w:rsid w:val="00A126A0"/>
    <w:rsid w:val="00A129FC"/>
    <w:rsid w:val="00A14893"/>
    <w:rsid w:val="00A20E55"/>
    <w:rsid w:val="00A30A8A"/>
    <w:rsid w:val="00A33F33"/>
    <w:rsid w:val="00A41E17"/>
    <w:rsid w:val="00A52FC3"/>
    <w:rsid w:val="00A60170"/>
    <w:rsid w:val="00A63E1F"/>
    <w:rsid w:val="00A71681"/>
    <w:rsid w:val="00A765D5"/>
    <w:rsid w:val="00A81B82"/>
    <w:rsid w:val="00A87F6B"/>
    <w:rsid w:val="00AA62E3"/>
    <w:rsid w:val="00AB6C06"/>
    <w:rsid w:val="00AB6EE4"/>
    <w:rsid w:val="00AB741D"/>
    <w:rsid w:val="00AB7E77"/>
    <w:rsid w:val="00AC609D"/>
    <w:rsid w:val="00AD33C7"/>
    <w:rsid w:val="00AD64B4"/>
    <w:rsid w:val="00AE0227"/>
    <w:rsid w:val="00AE0EB0"/>
    <w:rsid w:val="00AE353E"/>
    <w:rsid w:val="00AE4F5F"/>
    <w:rsid w:val="00AE79C0"/>
    <w:rsid w:val="00AE7C70"/>
    <w:rsid w:val="00B04986"/>
    <w:rsid w:val="00B054ED"/>
    <w:rsid w:val="00B10910"/>
    <w:rsid w:val="00B11404"/>
    <w:rsid w:val="00B129C3"/>
    <w:rsid w:val="00B1669F"/>
    <w:rsid w:val="00B22516"/>
    <w:rsid w:val="00B24636"/>
    <w:rsid w:val="00B34131"/>
    <w:rsid w:val="00B343A1"/>
    <w:rsid w:val="00B34FCC"/>
    <w:rsid w:val="00B413BE"/>
    <w:rsid w:val="00B43881"/>
    <w:rsid w:val="00B479C9"/>
    <w:rsid w:val="00B5053C"/>
    <w:rsid w:val="00B51E6A"/>
    <w:rsid w:val="00B57435"/>
    <w:rsid w:val="00B57A3B"/>
    <w:rsid w:val="00B66371"/>
    <w:rsid w:val="00B715C9"/>
    <w:rsid w:val="00B72A1F"/>
    <w:rsid w:val="00B81912"/>
    <w:rsid w:val="00B8335C"/>
    <w:rsid w:val="00B84AB5"/>
    <w:rsid w:val="00BA06AE"/>
    <w:rsid w:val="00BA17D5"/>
    <w:rsid w:val="00BA261C"/>
    <w:rsid w:val="00BA679B"/>
    <w:rsid w:val="00BB2D7A"/>
    <w:rsid w:val="00BB6A0F"/>
    <w:rsid w:val="00BC19E4"/>
    <w:rsid w:val="00BD0229"/>
    <w:rsid w:val="00BE1ED2"/>
    <w:rsid w:val="00BE28BA"/>
    <w:rsid w:val="00BE3403"/>
    <w:rsid w:val="00BE64E6"/>
    <w:rsid w:val="00BF01B2"/>
    <w:rsid w:val="00BF3592"/>
    <w:rsid w:val="00BF5BC9"/>
    <w:rsid w:val="00BF6CCB"/>
    <w:rsid w:val="00C00DD6"/>
    <w:rsid w:val="00C100FD"/>
    <w:rsid w:val="00C20967"/>
    <w:rsid w:val="00C241C7"/>
    <w:rsid w:val="00C2462F"/>
    <w:rsid w:val="00C3351E"/>
    <w:rsid w:val="00C43039"/>
    <w:rsid w:val="00C644CF"/>
    <w:rsid w:val="00C665EF"/>
    <w:rsid w:val="00C70465"/>
    <w:rsid w:val="00C774D8"/>
    <w:rsid w:val="00C7756D"/>
    <w:rsid w:val="00C83EC2"/>
    <w:rsid w:val="00C95157"/>
    <w:rsid w:val="00CA0F8C"/>
    <w:rsid w:val="00CA1645"/>
    <w:rsid w:val="00CA1DEB"/>
    <w:rsid w:val="00CA1FE2"/>
    <w:rsid w:val="00CA4DFE"/>
    <w:rsid w:val="00CA76A3"/>
    <w:rsid w:val="00CB163F"/>
    <w:rsid w:val="00CC007C"/>
    <w:rsid w:val="00CC1514"/>
    <w:rsid w:val="00CC4274"/>
    <w:rsid w:val="00CC6A4E"/>
    <w:rsid w:val="00CD0924"/>
    <w:rsid w:val="00CD2716"/>
    <w:rsid w:val="00CD544D"/>
    <w:rsid w:val="00CD70F9"/>
    <w:rsid w:val="00CE1675"/>
    <w:rsid w:val="00CE5473"/>
    <w:rsid w:val="00CF0F24"/>
    <w:rsid w:val="00CF46D8"/>
    <w:rsid w:val="00CF7583"/>
    <w:rsid w:val="00D01083"/>
    <w:rsid w:val="00D010E3"/>
    <w:rsid w:val="00D057B1"/>
    <w:rsid w:val="00D06F78"/>
    <w:rsid w:val="00D071E1"/>
    <w:rsid w:val="00D07D8B"/>
    <w:rsid w:val="00D107B6"/>
    <w:rsid w:val="00D12E26"/>
    <w:rsid w:val="00D21449"/>
    <w:rsid w:val="00D24455"/>
    <w:rsid w:val="00D24B42"/>
    <w:rsid w:val="00D25E0A"/>
    <w:rsid w:val="00D410A7"/>
    <w:rsid w:val="00D46DE1"/>
    <w:rsid w:val="00D50D05"/>
    <w:rsid w:val="00D659A8"/>
    <w:rsid w:val="00D7014C"/>
    <w:rsid w:val="00D735A5"/>
    <w:rsid w:val="00D739F4"/>
    <w:rsid w:val="00D76EB3"/>
    <w:rsid w:val="00D80FEB"/>
    <w:rsid w:val="00D84923"/>
    <w:rsid w:val="00D8774E"/>
    <w:rsid w:val="00D90432"/>
    <w:rsid w:val="00DB185C"/>
    <w:rsid w:val="00DB3C52"/>
    <w:rsid w:val="00DB48C8"/>
    <w:rsid w:val="00DB5189"/>
    <w:rsid w:val="00DC0DCC"/>
    <w:rsid w:val="00DD0E3F"/>
    <w:rsid w:val="00DD6B75"/>
    <w:rsid w:val="00DD7869"/>
    <w:rsid w:val="00DE302F"/>
    <w:rsid w:val="00DF294A"/>
    <w:rsid w:val="00DF3677"/>
    <w:rsid w:val="00DF7087"/>
    <w:rsid w:val="00E12116"/>
    <w:rsid w:val="00E12481"/>
    <w:rsid w:val="00E138E5"/>
    <w:rsid w:val="00E15758"/>
    <w:rsid w:val="00E25D95"/>
    <w:rsid w:val="00E355AC"/>
    <w:rsid w:val="00E36EF8"/>
    <w:rsid w:val="00E461C1"/>
    <w:rsid w:val="00E52E70"/>
    <w:rsid w:val="00E55210"/>
    <w:rsid w:val="00E57EE5"/>
    <w:rsid w:val="00E70F69"/>
    <w:rsid w:val="00E813A0"/>
    <w:rsid w:val="00E85DF0"/>
    <w:rsid w:val="00E92437"/>
    <w:rsid w:val="00E957B3"/>
    <w:rsid w:val="00E95AB0"/>
    <w:rsid w:val="00E97DDD"/>
    <w:rsid w:val="00EA32A5"/>
    <w:rsid w:val="00EB11A5"/>
    <w:rsid w:val="00ED1EBD"/>
    <w:rsid w:val="00ED413E"/>
    <w:rsid w:val="00ED453F"/>
    <w:rsid w:val="00ED7167"/>
    <w:rsid w:val="00EE3DE9"/>
    <w:rsid w:val="00EE64FE"/>
    <w:rsid w:val="00F06508"/>
    <w:rsid w:val="00F17A08"/>
    <w:rsid w:val="00F315E2"/>
    <w:rsid w:val="00F33E2D"/>
    <w:rsid w:val="00F40A46"/>
    <w:rsid w:val="00F46309"/>
    <w:rsid w:val="00F57BB9"/>
    <w:rsid w:val="00F610C5"/>
    <w:rsid w:val="00F6405D"/>
    <w:rsid w:val="00F645F2"/>
    <w:rsid w:val="00F6546C"/>
    <w:rsid w:val="00F67C6E"/>
    <w:rsid w:val="00F72386"/>
    <w:rsid w:val="00F74E97"/>
    <w:rsid w:val="00F87CA2"/>
    <w:rsid w:val="00F9791D"/>
    <w:rsid w:val="00F97FED"/>
    <w:rsid w:val="00FA10BF"/>
    <w:rsid w:val="00FB283F"/>
    <w:rsid w:val="00FB3CF0"/>
    <w:rsid w:val="00FB737B"/>
    <w:rsid w:val="00FC12EE"/>
    <w:rsid w:val="00FC1471"/>
    <w:rsid w:val="00FD0FB4"/>
    <w:rsid w:val="00FD1137"/>
    <w:rsid w:val="00FE27C5"/>
    <w:rsid w:val="00FE3550"/>
    <w:rsid w:val="00FE7FB9"/>
    <w:rsid w:val="00FF0078"/>
    <w:rsid w:val="00FF7B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4C"/>
    <w:pPr>
      <w:spacing w:after="120"/>
    </w:pPr>
    <w:rPr>
      <w:sz w:val="22"/>
    </w:rPr>
  </w:style>
  <w:style w:type="paragraph" w:styleId="Titre1">
    <w:name w:val="heading 1"/>
    <w:basedOn w:val="Normal"/>
    <w:next w:val="Normal"/>
    <w:qFormat/>
    <w:pPr>
      <w:keepNext/>
      <w:tabs>
        <w:tab w:val="left" w:pos="1418"/>
      </w:tabs>
      <w:spacing w:after="360"/>
      <w:jc w:val="both"/>
      <w:outlineLvl w:val="0"/>
    </w:pPr>
    <w:rPr>
      <w:sz w:val="24"/>
    </w:rPr>
  </w:style>
  <w:style w:type="paragraph" w:styleId="Titre2">
    <w:name w:val="heading 2"/>
    <w:basedOn w:val="Normal"/>
    <w:next w:val="Normal"/>
    <w:qFormat/>
    <w:pPr>
      <w:keepNext/>
      <w:widowControl w:val="0"/>
      <w:outlineLvl w:val="1"/>
    </w:pPr>
    <w:rPr>
      <w:i/>
      <w:sz w:val="24"/>
      <w:u w:val="single"/>
    </w:rPr>
  </w:style>
  <w:style w:type="paragraph" w:styleId="Titre3">
    <w:name w:val="heading 3"/>
    <w:basedOn w:val="Normal"/>
    <w:next w:val="Normal"/>
    <w:qFormat/>
    <w:pPr>
      <w:keepNext/>
      <w:jc w:val="center"/>
      <w:outlineLvl w:val="2"/>
    </w:pPr>
    <w:rPr>
      <w:b/>
      <w:sz w:val="24"/>
    </w:rPr>
  </w:style>
  <w:style w:type="paragraph" w:styleId="Titre4">
    <w:name w:val="heading 4"/>
    <w:basedOn w:val="Normal"/>
    <w:next w:val="Normal"/>
    <w:qFormat/>
    <w:pPr>
      <w:keepNext/>
      <w:tabs>
        <w:tab w:val="left" w:pos="1418"/>
        <w:tab w:val="left" w:pos="4536"/>
      </w:tabs>
      <w:outlineLvl w:val="3"/>
    </w:pPr>
    <w:rPr>
      <w:sz w:val="24"/>
    </w:rPr>
  </w:style>
  <w:style w:type="paragraph" w:styleId="Titre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tabs>
        <w:tab w:val="left" w:pos="2835"/>
      </w:tabs>
      <w:ind w:left="2835" w:right="2852"/>
      <w:jc w:val="center"/>
      <w:outlineLvl w:val="4"/>
    </w:pPr>
    <w:rPr>
      <w:b/>
      <w:sz w:val="24"/>
    </w:rPr>
  </w:style>
  <w:style w:type="paragraph" w:styleId="Titre6">
    <w:name w:val="heading 6"/>
    <w:basedOn w:val="Normal"/>
    <w:next w:val="Normal"/>
    <w:qFormat/>
    <w:pPr>
      <w:keepNext/>
      <w:outlineLvl w:val="5"/>
    </w:pPr>
    <w:rPr>
      <w:b/>
      <w:caps/>
      <w:sz w:val="24"/>
    </w:rPr>
  </w:style>
  <w:style w:type="paragraph" w:styleId="Titre7">
    <w:name w:val="heading 7"/>
    <w:basedOn w:val="Normal"/>
    <w:next w:val="Normal"/>
    <w:qFormat/>
    <w:pPr>
      <w:keepNext/>
      <w:pBdr>
        <w:top w:val="single" w:sz="4" w:space="13" w:color="auto" w:shadow="1"/>
        <w:left w:val="single" w:sz="4" w:space="0" w:color="auto" w:shadow="1"/>
        <w:bottom w:val="single" w:sz="4" w:space="16" w:color="auto" w:shadow="1"/>
        <w:right w:val="single" w:sz="4" w:space="0" w:color="auto" w:shadow="1"/>
      </w:pBdr>
      <w:tabs>
        <w:tab w:val="left" w:pos="3544"/>
      </w:tabs>
      <w:spacing w:after="600"/>
      <w:ind w:left="3544" w:right="2975"/>
      <w:jc w:val="center"/>
      <w:outlineLvl w:val="6"/>
    </w:pPr>
    <w:rPr>
      <w:b/>
      <w:sz w:val="28"/>
    </w:rPr>
  </w:style>
  <w:style w:type="paragraph" w:styleId="Titre8">
    <w:name w:val="heading 8"/>
    <w:basedOn w:val="Normal"/>
    <w:next w:val="Normal"/>
    <w:qFormat/>
    <w:pPr>
      <w:keepNext/>
      <w:widowControl w:val="0"/>
      <w:jc w:val="center"/>
      <w:outlineLvl w:val="7"/>
    </w:pPr>
    <w:rPr>
      <w:b/>
      <w:i/>
      <w:u w:val="single"/>
    </w:rPr>
  </w:style>
  <w:style w:type="paragraph" w:styleId="Titre9">
    <w:name w:val="heading 9"/>
    <w:basedOn w:val="Normal"/>
    <w:next w:val="Normal"/>
    <w:qFormat/>
    <w:pPr>
      <w:keepNext/>
      <w:pBdr>
        <w:top w:val="single" w:sz="12" w:space="1" w:color="auto"/>
        <w:left w:val="single" w:sz="12" w:space="1" w:color="auto"/>
        <w:bottom w:val="single" w:sz="12" w:space="1" w:color="auto"/>
        <w:right w:val="single" w:sz="12" w:space="1" w:color="auto"/>
      </w:pBdr>
      <w:shd w:val="pct15" w:color="auto" w:fill="FFFFFF"/>
      <w:tabs>
        <w:tab w:val="left" w:pos="3261"/>
      </w:tabs>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Marquedecommentaire">
    <w:name w:val="annotation reference"/>
    <w:basedOn w:val="Policepardfaut"/>
    <w:semiHidden/>
    <w:rPr>
      <w:sz w:val="16"/>
    </w:rPr>
  </w:style>
  <w:style w:type="paragraph" w:styleId="Commentaire">
    <w:name w:val="annotation text"/>
    <w:basedOn w:val="Normal"/>
    <w:semiHidden/>
  </w:style>
  <w:style w:type="paragraph" w:styleId="Corpsdetexte">
    <w:name w:val="Body Text"/>
    <w:basedOn w:val="Normal"/>
    <w:pPr>
      <w:tabs>
        <w:tab w:val="left" w:pos="1418"/>
      </w:tabs>
      <w:spacing w:after="360"/>
    </w:pPr>
    <w:rPr>
      <w:sz w:val="24"/>
    </w:rPr>
  </w:style>
  <w:style w:type="paragraph" w:styleId="Corpsdetexte2">
    <w:name w:val="Body Text 2"/>
    <w:basedOn w:val="Normal"/>
    <w:pPr>
      <w:tabs>
        <w:tab w:val="left" w:pos="1418"/>
      </w:tabs>
      <w:jc w:val="both"/>
    </w:pPr>
    <w:rPr>
      <w:sz w:val="24"/>
    </w:rPr>
  </w:style>
  <w:style w:type="paragraph" w:styleId="TM1">
    <w:name w:val="toc 1"/>
    <w:basedOn w:val="Normal"/>
    <w:next w:val="Normal"/>
    <w:autoRedefine/>
    <w:uiPriority w:val="39"/>
    <w:rsid w:val="00F6405D"/>
    <w:pPr>
      <w:tabs>
        <w:tab w:val="left" w:pos="1452"/>
        <w:tab w:val="right" w:pos="9629"/>
      </w:tabs>
      <w:spacing w:before="120" w:after="0"/>
    </w:pPr>
    <w:rPr>
      <w:b/>
      <w:bCs/>
      <w:caps/>
      <w:szCs w:val="22"/>
      <w:u w:val="single"/>
    </w:rPr>
  </w:style>
  <w:style w:type="paragraph" w:styleId="TM2">
    <w:name w:val="toc 2"/>
    <w:basedOn w:val="Normal"/>
    <w:next w:val="Normal"/>
    <w:autoRedefine/>
    <w:uiPriority w:val="39"/>
    <w:rsid w:val="001067B0"/>
    <w:pPr>
      <w:spacing w:after="0"/>
    </w:pPr>
    <w:rPr>
      <w:b/>
      <w:bCs/>
      <w:smallCaps/>
      <w:szCs w:val="22"/>
    </w:rPr>
  </w:style>
  <w:style w:type="paragraph" w:styleId="Explorateurdedocuments">
    <w:name w:val="Document Map"/>
    <w:basedOn w:val="Normal"/>
    <w:semiHidden/>
    <w:pPr>
      <w:shd w:val="clear" w:color="auto" w:fill="000080"/>
    </w:pPr>
    <w:rPr>
      <w:rFonts w:ascii="Tahoma" w:hAnsi="Tahoma"/>
    </w:rPr>
  </w:style>
  <w:style w:type="paragraph" w:styleId="Retraitcorpsdetexte">
    <w:name w:val="Body Text Indent"/>
    <w:basedOn w:val="Normal"/>
    <w:pPr>
      <w:ind w:left="1276" w:hanging="142"/>
      <w:jc w:val="both"/>
    </w:pPr>
    <w:rPr>
      <w:sz w:val="24"/>
    </w:rPr>
  </w:style>
  <w:style w:type="paragraph" w:styleId="Retraitcorpsdetexte2">
    <w:name w:val="Body Text Indent 2"/>
    <w:basedOn w:val="Normal"/>
    <w:pPr>
      <w:ind w:firstLine="567"/>
      <w:jc w:val="both"/>
    </w:pPr>
  </w:style>
  <w:style w:type="paragraph" w:styleId="Retraitcorpsdetexte3">
    <w:name w:val="Body Text Indent 3"/>
    <w:basedOn w:val="Normal"/>
    <w:pPr>
      <w:tabs>
        <w:tab w:val="left" w:pos="1134"/>
        <w:tab w:val="left" w:pos="1985"/>
      </w:tabs>
      <w:ind w:left="567"/>
      <w:jc w:val="both"/>
    </w:pPr>
  </w:style>
  <w:style w:type="paragraph" w:styleId="Corpsdetexte3">
    <w:name w:val="Body Text 3"/>
    <w:basedOn w:val="Normal"/>
    <w:pPr>
      <w:tabs>
        <w:tab w:val="left" w:pos="567"/>
        <w:tab w:val="left" w:pos="1418"/>
      </w:tabs>
      <w:spacing w:after="240"/>
      <w:jc w:val="both"/>
    </w:pPr>
  </w:style>
  <w:style w:type="paragraph" w:styleId="Titre">
    <w:name w:val="Title"/>
    <w:basedOn w:val="Normal"/>
    <w:qFormat/>
    <w:pPr>
      <w:jc w:val="center"/>
    </w:pPr>
    <w:rPr>
      <w:sz w:val="28"/>
    </w:rPr>
  </w:style>
  <w:style w:type="paragraph" w:styleId="TM3">
    <w:name w:val="toc 3"/>
    <w:basedOn w:val="Normal"/>
    <w:next w:val="Normal"/>
    <w:autoRedefine/>
    <w:uiPriority w:val="39"/>
    <w:pPr>
      <w:spacing w:after="0"/>
    </w:pPr>
    <w:rPr>
      <w:smallCaps/>
      <w:szCs w:val="22"/>
    </w:rPr>
  </w:style>
  <w:style w:type="paragraph" w:styleId="TM4">
    <w:name w:val="toc 4"/>
    <w:basedOn w:val="Normal"/>
    <w:next w:val="Normal"/>
    <w:autoRedefine/>
    <w:semiHidden/>
    <w:pPr>
      <w:spacing w:after="0"/>
    </w:pPr>
    <w:rPr>
      <w:szCs w:val="22"/>
    </w:rPr>
  </w:style>
  <w:style w:type="paragraph" w:styleId="TM5">
    <w:name w:val="toc 5"/>
    <w:basedOn w:val="Normal"/>
    <w:next w:val="Normal"/>
    <w:autoRedefine/>
    <w:semiHidden/>
    <w:pPr>
      <w:spacing w:after="0"/>
    </w:pPr>
    <w:rPr>
      <w:szCs w:val="22"/>
    </w:rPr>
  </w:style>
  <w:style w:type="paragraph" w:styleId="TM6">
    <w:name w:val="toc 6"/>
    <w:basedOn w:val="Normal"/>
    <w:next w:val="Normal"/>
    <w:autoRedefine/>
    <w:semiHidden/>
    <w:pPr>
      <w:spacing w:after="0"/>
    </w:pPr>
    <w:rPr>
      <w:szCs w:val="22"/>
    </w:rPr>
  </w:style>
  <w:style w:type="paragraph" w:styleId="TM7">
    <w:name w:val="toc 7"/>
    <w:basedOn w:val="Normal"/>
    <w:next w:val="Normal"/>
    <w:autoRedefine/>
    <w:semiHidden/>
    <w:pPr>
      <w:spacing w:after="0"/>
    </w:pPr>
    <w:rPr>
      <w:szCs w:val="22"/>
    </w:rPr>
  </w:style>
  <w:style w:type="paragraph" w:styleId="TM8">
    <w:name w:val="toc 8"/>
    <w:basedOn w:val="Normal"/>
    <w:next w:val="Normal"/>
    <w:autoRedefine/>
    <w:semiHidden/>
    <w:pPr>
      <w:spacing w:after="0"/>
    </w:pPr>
    <w:rPr>
      <w:szCs w:val="22"/>
    </w:rPr>
  </w:style>
  <w:style w:type="paragraph" w:styleId="TM9">
    <w:name w:val="toc 9"/>
    <w:basedOn w:val="Normal"/>
    <w:next w:val="Normal"/>
    <w:autoRedefine/>
    <w:semiHidden/>
    <w:pPr>
      <w:spacing w:after="0"/>
    </w:pPr>
    <w:rPr>
      <w:szCs w:val="22"/>
    </w:rPr>
  </w:style>
  <w:style w:type="character" w:styleId="Lienhypertexte">
    <w:name w:val="Hyperlink"/>
    <w:basedOn w:val="Policepardfaut"/>
    <w:uiPriority w:val="99"/>
    <w:rPr>
      <w:color w:val="0000FF"/>
      <w:u w:val="single"/>
    </w:rPr>
  </w:style>
  <w:style w:type="paragraph" w:customStyle="1" w:styleId="corpsdetexte0">
    <w:name w:val="corps de texte"/>
    <w:basedOn w:val="Normal"/>
    <w:pPr>
      <w:spacing w:before="120" w:after="0"/>
    </w:pPr>
    <w:rPr>
      <w:rFonts w:ascii="Arial" w:hAnsi="Arial" w:cs="Arial"/>
      <w:szCs w:val="22"/>
    </w:rPr>
  </w:style>
  <w:style w:type="paragraph" w:styleId="Retraitnormal">
    <w:name w:val="Normal Indent"/>
    <w:basedOn w:val="Normal"/>
    <w:pPr>
      <w:tabs>
        <w:tab w:val="left" w:pos="900"/>
        <w:tab w:val="left" w:pos="6804"/>
      </w:tabs>
      <w:spacing w:before="120"/>
      <w:ind w:left="708" w:right="-137"/>
      <w:jc w:val="both"/>
    </w:pPr>
  </w:style>
  <w:style w:type="character" w:styleId="Numrodepage">
    <w:name w:val="page number"/>
    <w:basedOn w:val="Policepardfaut"/>
  </w:style>
  <w:style w:type="character" w:styleId="Lienhypertextesuivivisit">
    <w:name w:val="FollowedHyperlink"/>
    <w:basedOn w:val="Policepardfaut"/>
    <w:rPr>
      <w:color w:val="800080"/>
      <w:u w:val="single"/>
    </w:rPr>
  </w:style>
  <w:style w:type="paragraph" w:customStyle="1" w:styleId="Retraitcorpsdetexte21">
    <w:name w:val="Retrait corps de texte 21"/>
    <w:basedOn w:val="Normal"/>
    <w:rsid w:val="002A43BC"/>
    <w:pPr>
      <w:tabs>
        <w:tab w:val="left" w:pos="709"/>
        <w:tab w:val="left" w:pos="1418"/>
        <w:tab w:val="left" w:pos="8222"/>
      </w:tabs>
      <w:spacing w:after="240"/>
      <w:ind w:left="709"/>
      <w:jc w:val="both"/>
    </w:pPr>
  </w:style>
  <w:style w:type="paragraph" w:styleId="Paragraphedeliste">
    <w:name w:val="List Paragraph"/>
    <w:basedOn w:val="Normal"/>
    <w:uiPriority w:val="34"/>
    <w:qFormat/>
    <w:rsid w:val="00AB6C06"/>
    <w:pPr>
      <w:ind w:left="720"/>
      <w:contextualSpacing/>
    </w:pPr>
  </w:style>
  <w:style w:type="table" w:styleId="Grilledutableau">
    <w:name w:val="Table Grid"/>
    <w:basedOn w:val="TableauNormal"/>
    <w:rsid w:val="00A41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2">
    <w:name w:val="Table Grid 2"/>
    <w:basedOn w:val="TableauNormal"/>
    <w:rsid w:val="00471429"/>
    <w:pPr>
      <w:tabs>
        <w:tab w:val="left" w:pos="4111"/>
        <w:tab w:val="center" w:pos="6804"/>
      </w:tabs>
      <w:spacing w:after="120"/>
      <w:ind w:left="567" w:right="25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itationHTML">
    <w:name w:val="HTML Cite"/>
    <w:basedOn w:val="Policepardfaut"/>
    <w:uiPriority w:val="99"/>
    <w:unhideWhenUsed/>
    <w:rsid w:val="00DB3C52"/>
    <w:rPr>
      <w:i w:val="0"/>
      <w:iCs w:val="0"/>
      <w:color w:val="00802A"/>
    </w:rPr>
  </w:style>
  <w:style w:type="character" w:styleId="lev">
    <w:name w:val="Strong"/>
    <w:basedOn w:val="Policepardfaut"/>
    <w:uiPriority w:val="22"/>
    <w:qFormat/>
    <w:rsid w:val="00CD544D"/>
    <w:rPr>
      <w:b/>
      <w:bCs/>
    </w:rPr>
  </w:style>
  <w:style w:type="paragraph" w:styleId="Textedebulles">
    <w:name w:val="Balloon Text"/>
    <w:basedOn w:val="Normal"/>
    <w:link w:val="TextedebullesCar"/>
    <w:rsid w:val="00981402"/>
    <w:pPr>
      <w:spacing w:after="0"/>
    </w:pPr>
    <w:rPr>
      <w:rFonts w:ascii="Tahoma" w:hAnsi="Tahoma" w:cs="Tahoma"/>
      <w:sz w:val="16"/>
      <w:szCs w:val="16"/>
    </w:rPr>
  </w:style>
  <w:style w:type="character" w:customStyle="1" w:styleId="TextedebullesCar">
    <w:name w:val="Texte de bulles Car"/>
    <w:basedOn w:val="Policepardfaut"/>
    <w:link w:val="Textedebulles"/>
    <w:rsid w:val="00981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74C"/>
    <w:pPr>
      <w:spacing w:after="120"/>
    </w:pPr>
    <w:rPr>
      <w:sz w:val="22"/>
    </w:rPr>
  </w:style>
  <w:style w:type="paragraph" w:styleId="Titre1">
    <w:name w:val="heading 1"/>
    <w:basedOn w:val="Normal"/>
    <w:next w:val="Normal"/>
    <w:qFormat/>
    <w:pPr>
      <w:keepNext/>
      <w:tabs>
        <w:tab w:val="left" w:pos="1418"/>
      </w:tabs>
      <w:spacing w:after="360"/>
      <w:jc w:val="both"/>
      <w:outlineLvl w:val="0"/>
    </w:pPr>
    <w:rPr>
      <w:sz w:val="24"/>
    </w:rPr>
  </w:style>
  <w:style w:type="paragraph" w:styleId="Titre2">
    <w:name w:val="heading 2"/>
    <w:basedOn w:val="Normal"/>
    <w:next w:val="Normal"/>
    <w:qFormat/>
    <w:pPr>
      <w:keepNext/>
      <w:widowControl w:val="0"/>
      <w:outlineLvl w:val="1"/>
    </w:pPr>
    <w:rPr>
      <w:i/>
      <w:sz w:val="24"/>
      <w:u w:val="single"/>
    </w:rPr>
  </w:style>
  <w:style w:type="paragraph" w:styleId="Titre3">
    <w:name w:val="heading 3"/>
    <w:basedOn w:val="Normal"/>
    <w:next w:val="Normal"/>
    <w:qFormat/>
    <w:pPr>
      <w:keepNext/>
      <w:jc w:val="center"/>
      <w:outlineLvl w:val="2"/>
    </w:pPr>
    <w:rPr>
      <w:b/>
      <w:sz w:val="24"/>
    </w:rPr>
  </w:style>
  <w:style w:type="paragraph" w:styleId="Titre4">
    <w:name w:val="heading 4"/>
    <w:basedOn w:val="Normal"/>
    <w:next w:val="Normal"/>
    <w:qFormat/>
    <w:pPr>
      <w:keepNext/>
      <w:tabs>
        <w:tab w:val="left" w:pos="1418"/>
        <w:tab w:val="left" w:pos="4536"/>
      </w:tabs>
      <w:outlineLvl w:val="3"/>
    </w:pPr>
    <w:rPr>
      <w:sz w:val="24"/>
    </w:rPr>
  </w:style>
  <w:style w:type="paragraph" w:styleId="Titre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tabs>
        <w:tab w:val="left" w:pos="2835"/>
      </w:tabs>
      <w:ind w:left="2835" w:right="2852"/>
      <w:jc w:val="center"/>
      <w:outlineLvl w:val="4"/>
    </w:pPr>
    <w:rPr>
      <w:b/>
      <w:sz w:val="24"/>
    </w:rPr>
  </w:style>
  <w:style w:type="paragraph" w:styleId="Titre6">
    <w:name w:val="heading 6"/>
    <w:basedOn w:val="Normal"/>
    <w:next w:val="Normal"/>
    <w:qFormat/>
    <w:pPr>
      <w:keepNext/>
      <w:outlineLvl w:val="5"/>
    </w:pPr>
    <w:rPr>
      <w:b/>
      <w:caps/>
      <w:sz w:val="24"/>
    </w:rPr>
  </w:style>
  <w:style w:type="paragraph" w:styleId="Titre7">
    <w:name w:val="heading 7"/>
    <w:basedOn w:val="Normal"/>
    <w:next w:val="Normal"/>
    <w:qFormat/>
    <w:pPr>
      <w:keepNext/>
      <w:pBdr>
        <w:top w:val="single" w:sz="4" w:space="13" w:color="auto" w:shadow="1"/>
        <w:left w:val="single" w:sz="4" w:space="0" w:color="auto" w:shadow="1"/>
        <w:bottom w:val="single" w:sz="4" w:space="16" w:color="auto" w:shadow="1"/>
        <w:right w:val="single" w:sz="4" w:space="0" w:color="auto" w:shadow="1"/>
      </w:pBdr>
      <w:tabs>
        <w:tab w:val="left" w:pos="3544"/>
      </w:tabs>
      <w:spacing w:after="600"/>
      <w:ind w:left="3544" w:right="2975"/>
      <w:jc w:val="center"/>
      <w:outlineLvl w:val="6"/>
    </w:pPr>
    <w:rPr>
      <w:b/>
      <w:sz w:val="28"/>
    </w:rPr>
  </w:style>
  <w:style w:type="paragraph" w:styleId="Titre8">
    <w:name w:val="heading 8"/>
    <w:basedOn w:val="Normal"/>
    <w:next w:val="Normal"/>
    <w:qFormat/>
    <w:pPr>
      <w:keepNext/>
      <w:widowControl w:val="0"/>
      <w:jc w:val="center"/>
      <w:outlineLvl w:val="7"/>
    </w:pPr>
    <w:rPr>
      <w:b/>
      <w:i/>
      <w:u w:val="single"/>
    </w:rPr>
  </w:style>
  <w:style w:type="paragraph" w:styleId="Titre9">
    <w:name w:val="heading 9"/>
    <w:basedOn w:val="Normal"/>
    <w:next w:val="Normal"/>
    <w:qFormat/>
    <w:pPr>
      <w:keepNext/>
      <w:pBdr>
        <w:top w:val="single" w:sz="12" w:space="1" w:color="auto"/>
        <w:left w:val="single" w:sz="12" w:space="1" w:color="auto"/>
        <w:bottom w:val="single" w:sz="12" w:space="1" w:color="auto"/>
        <w:right w:val="single" w:sz="12" w:space="1" w:color="auto"/>
      </w:pBdr>
      <w:shd w:val="pct15" w:color="auto" w:fill="FFFFFF"/>
      <w:tabs>
        <w:tab w:val="left" w:pos="3261"/>
      </w:tabs>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Marquedecommentaire">
    <w:name w:val="annotation reference"/>
    <w:basedOn w:val="Policepardfaut"/>
    <w:semiHidden/>
    <w:rPr>
      <w:sz w:val="16"/>
    </w:rPr>
  </w:style>
  <w:style w:type="paragraph" w:styleId="Commentaire">
    <w:name w:val="annotation text"/>
    <w:basedOn w:val="Normal"/>
    <w:semiHidden/>
  </w:style>
  <w:style w:type="paragraph" w:styleId="Corpsdetexte">
    <w:name w:val="Body Text"/>
    <w:basedOn w:val="Normal"/>
    <w:pPr>
      <w:tabs>
        <w:tab w:val="left" w:pos="1418"/>
      </w:tabs>
      <w:spacing w:after="360"/>
    </w:pPr>
    <w:rPr>
      <w:sz w:val="24"/>
    </w:rPr>
  </w:style>
  <w:style w:type="paragraph" w:styleId="Corpsdetexte2">
    <w:name w:val="Body Text 2"/>
    <w:basedOn w:val="Normal"/>
    <w:pPr>
      <w:tabs>
        <w:tab w:val="left" w:pos="1418"/>
      </w:tabs>
      <w:jc w:val="both"/>
    </w:pPr>
    <w:rPr>
      <w:sz w:val="24"/>
    </w:rPr>
  </w:style>
  <w:style w:type="paragraph" w:styleId="TM1">
    <w:name w:val="toc 1"/>
    <w:basedOn w:val="Normal"/>
    <w:next w:val="Normal"/>
    <w:autoRedefine/>
    <w:uiPriority w:val="39"/>
    <w:rsid w:val="00F6405D"/>
    <w:pPr>
      <w:tabs>
        <w:tab w:val="left" w:pos="1452"/>
        <w:tab w:val="right" w:pos="9629"/>
      </w:tabs>
      <w:spacing w:before="120" w:after="0"/>
    </w:pPr>
    <w:rPr>
      <w:b/>
      <w:bCs/>
      <w:caps/>
      <w:szCs w:val="22"/>
      <w:u w:val="single"/>
    </w:rPr>
  </w:style>
  <w:style w:type="paragraph" w:styleId="TM2">
    <w:name w:val="toc 2"/>
    <w:basedOn w:val="Normal"/>
    <w:next w:val="Normal"/>
    <w:autoRedefine/>
    <w:uiPriority w:val="39"/>
    <w:rsid w:val="001067B0"/>
    <w:pPr>
      <w:spacing w:after="0"/>
    </w:pPr>
    <w:rPr>
      <w:b/>
      <w:bCs/>
      <w:smallCaps/>
      <w:szCs w:val="22"/>
    </w:rPr>
  </w:style>
  <w:style w:type="paragraph" w:styleId="Explorateurdedocuments">
    <w:name w:val="Document Map"/>
    <w:basedOn w:val="Normal"/>
    <w:semiHidden/>
    <w:pPr>
      <w:shd w:val="clear" w:color="auto" w:fill="000080"/>
    </w:pPr>
    <w:rPr>
      <w:rFonts w:ascii="Tahoma" w:hAnsi="Tahoma"/>
    </w:rPr>
  </w:style>
  <w:style w:type="paragraph" w:styleId="Retraitcorpsdetexte">
    <w:name w:val="Body Text Indent"/>
    <w:basedOn w:val="Normal"/>
    <w:pPr>
      <w:ind w:left="1276" w:hanging="142"/>
      <w:jc w:val="both"/>
    </w:pPr>
    <w:rPr>
      <w:sz w:val="24"/>
    </w:rPr>
  </w:style>
  <w:style w:type="paragraph" w:styleId="Retraitcorpsdetexte2">
    <w:name w:val="Body Text Indent 2"/>
    <w:basedOn w:val="Normal"/>
    <w:pPr>
      <w:ind w:firstLine="567"/>
      <w:jc w:val="both"/>
    </w:pPr>
  </w:style>
  <w:style w:type="paragraph" w:styleId="Retraitcorpsdetexte3">
    <w:name w:val="Body Text Indent 3"/>
    <w:basedOn w:val="Normal"/>
    <w:pPr>
      <w:tabs>
        <w:tab w:val="left" w:pos="1134"/>
        <w:tab w:val="left" w:pos="1985"/>
      </w:tabs>
      <w:ind w:left="567"/>
      <w:jc w:val="both"/>
    </w:pPr>
  </w:style>
  <w:style w:type="paragraph" w:styleId="Corpsdetexte3">
    <w:name w:val="Body Text 3"/>
    <w:basedOn w:val="Normal"/>
    <w:pPr>
      <w:tabs>
        <w:tab w:val="left" w:pos="567"/>
        <w:tab w:val="left" w:pos="1418"/>
      </w:tabs>
      <w:spacing w:after="240"/>
      <w:jc w:val="both"/>
    </w:pPr>
  </w:style>
  <w:style w:type="paragraph" w:styleId="Titre">
    <w:name w:val="Title"/>
    <w:basedOn w:val="Normal"/>
    <w:qFormat/>
    <w:pPr>
      <w:jc w:val="center"/>
    </w:pPr>
    <w:rPr>
      <w:sz w:val="28"/>
    </w:rPr>
  </w:style>
  <w:style w:type="paragraph" w:styleId="TM3">
    <w:name w:val="toc 3"/>
    <w:basedOn w:val="Normal"/>
    <w:next w:val="Normal"/>
    <w:autoRedefine/>
    <w:uiPriority w:val="39"/>
    <w:pPr>
      <w:spacing w:after="0"/>
    </w:pPr>
    <w:rPr>
      <w:smallCaps/>
      <w:szCs w:val="22"/>
    </w:rPr>
  </w:style>
  <w:style w:type="paragraph" w:styleId="TM4">
    <w:name w:val="toc 4"/>
    <w:basedOn w:val="Normal"/>
    <w:next w:val="Normal"/>
    <w:autoRedefine/>
    <w:semiHidden/>
    <w:pPr>
      <w:spacing w:after="0"/>
    </w:pPr>
    <w:rPr>
      <w:szCs w:val="22"/>
    </w:rPr>
  </w:style>
  <w:style w:type="paragraph" w:styleId="TM5">
    <w:name w:val="toc 5"/>
    <w:basedOn w:val="Normal"/>
    <w:next w:val="Normal"/>
    <w:autoRedefine/>
    <w:semiHidden/>
    <w:pPr>
      <w:spacing w:after="0"/>
    </w:pPr>
    <w:rPr>
      <w:szCs w:val="22"/>
    </w:rPr>
  </w:style>
  <w:style w:type="paragraph" w:styleId="TM6">
    <w:name w:val="toc 6"/>
    <w:basedOn w:val="Normal"/>
    <w:next w:val="Normal"/>
    <w:autoRedefine/>
    <w:semiHidden/>
    <w:pPr>
      <w:spacing w:after="0"/>
    </w:pPr>
    <w:rPr>
      <w:szCs w:val="22"/>
    </w:rPr>
  </w:style>
  <w:style w:type="paragraph" w:styleId="TM7">
    <w:name w:val="toc 7"/>
    <w:basedOn w:val="Normal"/>
    <w:next w:val="Normal"/>
    <w:autoRedefine/>
    <w:semiHidden/>
    <w:pPr>
      <w:spacing w:after="0"/>
    </w:pPr>
    <w:rPr>
      <w:szCs w:val="22"/>
    </w:rPr>
  </w:style>
  <w:style w:type="paragraph" w:styleId="TM8">
    <w:name w:val="toc 8"/>
    <w:basedOn w:val="Normal"/>
    <w:next w:val="Normal"/>
    <w:autoRedefine/>
    <w:semiHidden/>
    <w:pPr>
      <w:spacing w:after="0"/>
    </w:pPr>
    <w:rPr>
      <w:szCs w:val="22"/>
    </w:rPr>
  </w:style>
  <w:style w:type="paragraph" w:styleId="TM9">
    <w:name w:val="toc 9"/>
    <w:basedOn w:val="Normal"/>
    <w:next w:val="Normal"/>
    <w:autoRedefine/>
    <w:semiHidden/>
    <w:pPr>
      <w:spacing w:after="0"/>
    </w:pPr>
    <w:rPr>
      <w:szCs w:val="22"/>
    </w:rPr>
  </w:style>
  <w:style w:type="character" w:styleId="Lienhypertexte">
    <w:name w:val="Hyperlink"/>
    <w:basedOn w:val="Policepardfaut"/>
    <w:uiPriority w:val="99"/>
    <w:rPr>
      <w:color w:val="0000FF"/>
      <w:u w:val="single"/>
    </w:rPr>
  </w:style>
  <w:style w:type="paragraph" w:customStyle="1" w:styleId="corpsdetexte0">
    <w:name w:val="corps de texte"/>
    <w:basedOn w:val="Normal"/>
    <w:pPr>
      <w:spacing w:before="120" w:after="0"/>
    </w:pPr>
    <w:rPr>
      <w:rFonts w:ascii="Arial" w:hAnsi="Arial" w:cs="Arial"/>
      <w:szCs w:val="22"/>
    </w:rPr>
  </w:style>
  <w:style w:type="paragraph" w:styleId="Retraitnormal">
    <w:name w:val="Normal Indent"/>
    <w:basedOn w:val="Normal"/>
    <w:pPr>
      <w:tabs>
        <w:tab w:val="left" w:pos="900"/>
        <w:tab w:val="left" w:pos="6804"/>
      </w:tabs>
      <w:spacing w:before="120"/>
      <w:ind w:left="708" w:right="-137"/>
      <w:jc w:val="both"/>
    </w:pPr>
  </w:style>
  <w:style w:type="character" w:styleId="Numrodepage">
    <w:name w:val="page number"/>
    <w:basedOn w:val="Policepardfaut"/>
  </w:style>
  <w:style w:type="character" w:styleId="Lienhypertextesuivivisit">
    <w:name w:val="FollowedHyperlink"/>
    <w:basedOn w:val="Policepardfaut"/>
    <w:rPr>
      <w:color w:val="800080"/>
      <w:u w:val="single"/>
    </w:rPr>
  </w:style>
  <w:style w:type="paragraph" w:customStyle="1" w:styleId="Retraitcorpsdetexte21">
    <w:name w:val="Retrait corps de texte 21"/>
    <w:basedOn w:val="Normal"/>
    <w:rsid w:val="002A43BC"/>
    <w:pPr>
      <w:tabs>
        <w:tab w:val="left" w:pos="709"/>
        <w:tab w:val="left" w:pos="1418"/>
        <w:tab w:val="left" w:pos="8222"/>
      </w:tabs>
      <w:spacing w:after="240"/>
      <w:ind w:left="709"/>
      <w:jc w:val="both"/>
    </w:pPr>
  </w:style>
  <w:style w:type="paragraph" w:styleId="Paragraphedeliste">
    <w:name w:val="List Paragraph"/>
    <w:basedOn w:val="Normal"/>
    <w:uiPriority w:val="34"/>
    <w:qFormat/>
    <w:rsid w:val="00AB6C06"/>
    <w:pPr>
      <w:ind w:left="720"/>
      <w:contextualSpacing/>
    </w:pPr>
  </w:style>
  <w:style w:type="table" w:styleId="Grilledutableau">
    <w:name w:val="Table Grid"/>
    <w:basedOn w:val="TableauNormal"/>
    <w:rsid w:val="00A41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2">
    <w:name w:val="Table Grid 2"/>
    <w:basedOn w:val="TableauNormal"/>
    <w:rsid w:val="00471429"/>
    <w:pPr>
      <w:tabs>
        <w:tab w:val="left" w:pos="4111"/>
        <w:tab w:val="center" w:pos="6804"/>
      </w:tabs>
      <w:spacing w:after="120"/>
      <w:ind w:left="567" w:right="25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itationHTML">
    <w:name w:val="HTML Cite"/>
    <w:basedOn w:val="Policepardfaut"/>
    <w:uiPriority w:val="99"/>
    <w:unhideWhenUsed/>
    <w:rsid w:val="00DB3C52"/>
    <w:rPr>
      <w:i w:val="0"/>
      <w:iCs w:val="0"/>
      <w:color w:val="00802A"/>
    </w:rPr>
  </w:style>
  <w:style w:type="character" w:styleId="lev">
    <w:name w:val="Strong"/>
    <w:basedOn w:val="Policepardfaut"/>
    <w:uiPriority w:val="22"/>
    <w:qFormat/>
    <w:rsid w:val="00CD544D"/>
    <w:rPr>
      <w:b/>
      <w:bCs/>
    </w:rPr>
  </w:style>
  <w:style w:type="paragraph" w:styleId="Textedebulles">
    <w:name w:val="Balloon Text"/>
    <w:basedOn w:val="Normal"/>
    <w:link w:val="TextedebullesCar"/>
    <w:rsid w:val="00981402"/>
    <w:pPr>
      <w:spacing w:after="0"/>
    </w:pPr>
    <w:rPr>
      <w:rFonts w:ascii="Tahoma" w:hAnsi="Tahoma" w:cs="Tahoma"/>
      <w:sz w:val="16"/>
      <w:szCs w:val="16"/>
    </w:rPr>
  </w:style>
  <w:style w:type="character" w:customStyle="1" w:styleId="TextedebullesCar">
    <w:name w:val="Texte de bulles Car"/>
    <w:basedOn w:val="Policepardfaut"/>
    <w:link w:val="Textedebulles"/>
    <w:rsid w:val="00981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0995">
      <w:bodyDiv w:val="1"/>
      <w:marLeft w:val="0"/>
      <w:marRight w:val="0"/>
      <w:marTop w:val="0"/>
      <w:marBottom w:val="0"/>
      <w:divBdr>
        <w:top w:val="none" w:sz="0" w:space="0" w:color="auto"/>
        <w:left w:val="none" w:sz="0" w:space="0" w:color="auto"/>
        <w:bottom w:val="none" w:sz="0" w:space="0" w:color="auto"/>
        <w:right w:val="none" w:sz="0" w:space="0" w:color="auto"/>
      </w:divBdr>
    </w:div>
    <w:div w:id="159858748">
      <w:bodyDiv w:val="1"/>
      <w:marLeft w:val="0"/>
      <w:marRight w:val="0"/>
      <w:marTop w:val="0"/>
      <w:marBottom w:val="0"/>
      <w:divBdr>
        <w:top w:val="none" w:sz="0" w:space="0" w:color="auto"/>
        <w:left w:val="none" w:sz="0" w:space="0" w:color="auto"/>
        <w:bottom w:val="none" w:sz="0" w:space="0" w:color="auto"/>
        <w:right w:val="none" w:sz="0" w:space="0" w:color="auto"/>
      </w:divBdr>
    </w:div>
    <w:div w:id="14499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ches.publics@univ-st-etienn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conomie.gouv.fr/directions_services/daj/marches_publics/formulaires/DC/daj_dc.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v-st-etienne.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D648-CE40-4D70-AC54-D079A6AF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11</Pages>
  <Words>4094</Words>
  <Characters>29961</Characters>
  <Application>Microsoft Office Word</Application>
  <DocSecurity>0</DocSecurity>
  <Lines>249</Lines>
  <Paragraphs>67</Paragraphs>
  <ScaleCrop>false</ScaleCrop>
  <HeadingPairs>
    <vt:vector size="2" baseType="variant">
      <vt:variant>
        <vt:lpstr>Titre</vt:lpstr>
      </vt:variant>
      <vt:variant>
        <vt:i4>1</vt:i4>
      </vt:variant>
    </vt:vector>
  </HeadingPairs>
  <TitlesOfParts>
    <vt:vector size="1" baseType="lpstr">
      <vt:lpstr>REGLEMENT DE LA CONSULTATION </vt:lpstr>
    </vt:vector>
  </TitlesOfParts>
  <Company>Division de l'Equipement</Company>
  <LinksUpToDate>false</LinksUpToDate>
  <CharactersWithSpaces>33988</CharactersWithSpaces>
  <SharedDoc>false</SharedDoc>
  <HLinks>
    <vt:vector size="402" baseType="variant">
      <vt:variant>
        <vt:i4>4849710</vt:i4>
      </vt:variant>
      <vt:variant>
        <vt:i4>495</vt:i4>
      </vt:variant>
      <vt:variant>
        <vt:i4>0</vt:i4>
      </vt:variant>
      <vt:variant>
        <vt:i4>5</vt:i4>
      </vt:variant>
      <vt:variant>
        <vt:lpwstr>mailto:marches.publics@univ-st-etienne.fr</vt:lpwstr>
      </vt:variant>
      <vt:variant>
        <vt:lpwstr/>
      </vt:variant>
      <vt:variant>
        <vt:i4>4849710</vt:i4>
      </vt:variant>
      <vt:variant>
        <vt:i4>453</vt:i4>
      </vt:variant>
      <vt:variant>
        <vt:i4>0</vt:i4>
      </vt:variant>
      <vt:variant>
        <vt:i4>5</vt:i4>
      </vt:variant>
      <vt:variant>
        <vt:lpwstr>mailto:marches.publics@univ-st-etienne.fr</vt:lpwstr>
      </vt:variant>
      <vt:variant>
        <vt:lpwstr/>
      </vt:variant>
      <vt:variant>
        <vt:i4>4390920</vt:i4>
      </vt:variant>
      <vt:variant>
        <vt:i4>450</vt:i4>
      </vt:variant>
      <vt:variant>
        <vt:i4>0</vt:i4>
      </vt:variant>
      <vt:variant>
        <vt:i4>5</vt:i4>
      </vt:variant>
      <vt:variant>
        <vt:lpwstr>http://www.achat.public.com/</vt:lpwstr>
      </vt:variant>
      <vt:variant>
        <vt:lpwstr/>
      </vt:variant>
      <vt:variant>
        <vt:i4>4849710</vt:i4>
      </vt:variant>
      <vt:variant>
        <vt:i4>444</vt:i4>
      </vt:variant>
      <vt:variant>
        <vt:i4>0</vt:i4>
      </vt:variant>
      <vt:variant>
        <vt:i4>5</vt:i4>
      </vt:variant>
      <vt:variant>
        <vt:lpwstr>mailto:marches.publics@univ-st-etienne.fr</vt:lpwstr>
      </vt:variant>
      <vt:variant>
        <vt:lpwstr/>
      </vt:variant>
      <vt:variant>
        <vt:i4>4390920</vt:i4>
      </vt:variant>
      <vt:variant>
        <vt:i4>441</vt:i4>
      </vt:variant>
      <vt:variant>
        <vt:i4>0</vt:i4>
      </vt:variant>
      <vt:variant>
        <vt:i4>5</vt:i4>
      </vt:variant>
      <vt:variant>
        <vt:lpwstr>http://www.achat.public.com/</vt:lpwstr>
      </vt:variant>
      <vt:variant>
        <vt:lpwstr/>
      </vt:variant>
      <vt:variant>
        <vt:i4>2228296</vt:i4>
      </vt:variant>
      <vt:variant>
        <vt:i4>438</vt:i4>
      </vt:variant>
      <vt:variant>
        <vt:i4>0</vt:i4>
      </vt:variant>
      <vt:variant>
        <vt:i4>5</vt:i4>
      </vt:variant>
      <vt:variant>
        <vt:lpwstr>http://www.economie.gouv.fr/directions_services/daj/marches_publics/formulaires/DC/daj_dc.htm</vt:lpwstr>
      </vt:variant>
      <vt:variant>
        <vt:lpwstr/>
      </vt:variant>
      <vt:variant>
        <vt:i4>6029331</vt:i4>
      </vt:variant>
      <vt:variant>
        <vt:i4>411</vt:i4>
      </vt:variant>
      <vt:variant>
        <vt:i4>0</vt:i4>
      </vt:variant>
      <vt:variant>
        <vt:i4>5</vt:i4>
      </vt:variant>
      <vt:variant>
        <vt:lpwstr>http://www.achap.com/</vt:lpwstr>
      </vt:variant>
      <vt:variant>
        <vt:lpwstr/>
      </vt:variant>
      <vt:variant>
        <vt:i4>6029331</vt:i4>
      </vt:variant>
      <vt:variant>
        <vt:i4>402</vt:i4>
      </vt:variant>
      <vt:variant>
        <vt:i4>0</vt:i4>
      </vt:variant>
      <vt:variant>
        <vt:i4>5</vt:i4>
      </vt:variant>
      <vt:variant>
        <vt:lpwstr>http://www.achap.com/</vt:lpwstr>
      </vt:variant>
      <vt:variant>
        <vt:lpwstr/>
      </vt:variant>
      <vt:variant>
        <vt:i4>6029331</vt:i4>
      </vt:variant>
      <vt:variant>
        <vt:i4>399</vt:i4>
      </vt:variant>
      <vt:variant>
        <vt:i4>0</vt:i4>
      </vt:variant>
      <vt:variant>
        <vt:i4>5</vt:i4>
      </vt:variant>
      <vt:variant>
        <vt:lpwstr>http://www.achap.com/</vt:lpwstr>
      </vt:variant>
      <vt:variant>
        <vt:lpwstr/>
      </vt:variant>
      <vt:variant>
        <vt:i4>6029331</vt:i4>
      </vt:variant>
      <vt:variant>
        <vt:i4>396</vt:i4>
      </vt:variant>
      <vt:variant>
        <vt:i4>0</vt:i4>
      </vt:variant>
      <vt:variant>
        <vt:i4>5</vt:i4>
      </vt:variant>
      <vt:variant>
        <vt:lpwstr>http://www.achap.com/</vt:lpwstr>
      </vt:variant>
      <vt:variant>
        <vt:lpwstr/>
      </vt:variant>
      <vt:variant>
        <vt:i4>2228328</vt:i4>
      </vt:variant>
      <vt:variant>
        <vt:i4>393</vt:i4>
      </vt:variant>
      <vt:variant>
        <vt:i4>0</vt:i4>
      </vt:variant>
      <vt:variant>
        <vt:i4>5</vt:i4>
      </vt:variant>
      <vt:variant>
        <vt:lpwstr>http://www.achatpublic.com/</vt:lpwstr>
      </vt:variant>
      <vt:variant>
        <vt:lpwstr/>
      </vt:variant>
      <vt:variant>
        <vt:i4>2228328</vt:i4>
      </vt:variant>
      <vt:variant>
        <vt:i4>390</vt:i4>
      </vt:variant>
      <vt:variant>
        <vt:i4>0</vt:i4>
      </vt:variant>
      <vt:variant>
        <vt:i4>5</vt:i4>
      </vt:variant>
      <vt:variant>
        <vt:lpwstr>http://www.achatpublic.com/</vt:lpwstr>
      </vt:variant>
      <vt:variant>
        <vt:lpwstr/>
      </vt:variant>
      <vt:variant>
        <vt:i4>2228328</vt:i4>
      </vt:variant>
      <vt:variant>
        <vt:i4>340</vt:i4>
      </vt:variant>
      <vt:variant>
        <vt:i4>0</vt:i4>
      </vt:variant>
      <vt:variant>
        <vt:i4>5</vt:i4>
      </vt:variant>
      <vt:variant>
        <vt:lpwstr>http://www.achatpublic.com/</vt:lpwstr>
      </vt:variant>
      <vt:variant>
        <vt:lpwstr/>
      </vt:variant>
      <vt:variant>
        <vt:i4>1703987</vt:i4>
      </vt:variant>
      <vt:variant>
        <vt:i4>323</vt:i4>
      </vt:variant>
      <vt:variant>
        <vt:i4>0</vt:i4>
      </vt:variant>
      <vt:variant>
        <vt:i4>5</vt:i4>
      </vt:variant>
      <vt:variant>
        <vt:lpwstr/>
      </vt:variant>
      <vt:variant>
        <vt:lpwstr>_Toc292113264</vt:lpwstr>
      </vt:variant>
      <vt:variant>
        <vt:i4>1703987</vt:i4>
      </vt:variant>
      <vt:variant>
        <vt:i4>317</vt:i4>
      </vt:variant>
      <vt:variant>
        <vt:i4>0</vt:i4>
      </vt:variant>
      <vt:variant>
        <vt:i4>5</vt:i4>
      </vt:variant>
      <vt:variant>
        <vt:lpwstr/>
      </vt:variant>
      <vt:variant>
        <vt:lpwstr>_Toc292113263</vt:lpwstr>
      </vt:variant>
      <vt:variant>
        <vt:i4>1703987</vt:i4>
      </vt:variant>
      <vt:variant>
        <vt:i4>311</vt:i4>
      </vt:variant>
      <vt:variant>
        <vt:i4>0</vt:i4>
      </vt:variant>
      <vt:variant>
        <vt:i4>5</vt:i4>
      </vt:variant>
      <vt:variant>
        <vt:lpwstr/>
      </vt:variant>
      <vt:variant>
        <vt:lpwstr>_Toc292113262</vt:lpwstr>
      </vt:variant>
      <vt:variant>
        <vt:i4>1703987</vt:i4>
      </vt:variant>
      <vt:variant>
        <vt:i4>305</vt:i4>
      </vt:variant>
      <vt:variant>
        <vt:i4>0</vt:i4>
      </vt:variant>
      <vt:variant>
        <vt:i4>5</vt:i4>
      </vt:variant>
      <vt:variant>
        <vt:lpwstr/>
      </vt:variant>
      <vt:variant>
        <vt:lpwstr>_Toc292113261</vt:lpwstr>
      </vt:variant>
      <vt:variant>
        <vt:i4>1703987</vt:i4>
      </vt:variant>
      <vt:variant>
        <vt:i4>299</vt:i4>
      </vt:variant>
      <vt:variant>
        <vt:i4>0</vt:i4>
      </vt:variant>
      <vt:variant>
        <vt:i4>5</vt:i4>
      </vt:variant>
      <vt:variant>
        <vt:lpwstr/>
      </vt:variant>
      <vt:variant>
        <vt:lpwstr>_Toc292113260</vt:lpwstr>
      </vt:variant>
      <vt:variant>
        <vt:i4>1638451</vt:i4>
      </vt:variant>
      <vt:variant>
        <vt:i4>293</vt:i4>
      </vt:variant>
      <vt:variant>
        <vt:i4>0</vt:i4>
      </vt:variant>
      <vt:variant>
        <vt:i4>5</vt:i4>
      </vt:variant>
      <vt:variant>
        <vt:lpwstr/>
      </vt:variant>
      <vt:variant>
        <vt:lpwstr>_Toc292113259</vt:lpwstr>
      </vt:variant>
      <vt:variant>
        <vt:i4>1638451</vt:i4>
      </vt:variant>
      <vt:variant>
        <vt:i4>287</vt:i4>
      </vt:variant>
      <vt:variant>
        <vt:i4>0</vt:i4>
      </vt:variant>
      <vt:variant>
        <vt:i4>5</vt:i4>
      </vt:variant>
      <vt:variant>
        <vt:lpwstr/>
      </vt:variant>
      <vt:variant>
        <vt:lpwstr>_Toc292113258</vt:lpwstr>
      </vt:variant>
      <vt:variant>
        <vt:i4>1638451</vt:i4>
      </vt:variant>
      <vt:variant>
        <vt:i4>281</vt:i4>
      </vt:variant>
      <vt:variant>
        <vt:i4>0</vt:i4>
      </vt:variant>
      <vt:variant>
        <vt:i4>5</vt:i4>
      </vt:variant>
      <vt:variant>
        <vt:lpwstr/>
      </vt:variant>
      <vt:variant>
        <vt:lpwstr>_Toc292113257</vt:lpwstr>
      </vt:variant>
      <vt:variant>
        <vt:i4>1638451</vt:i4>
      </vt:variant>
      <vt:variant>
        <vt:i4>275</vt:i4>
      </vt:variant>
      <vt:variant>
        <vt:i4>0</vt:i4>
      </vt:variant>
      <vt:variant>
        <vt:i4>5</vt:i4>
      </vt:variant>
      <vt:variant>
        <vt:lpwstr/>
      </vt:variant>
      <vt:variant>
        <vt:lpwstr>_Toc292113256</vt:lpwstr>
      </vt:variant>
      <vt:variant>
        <vt:i4>1638451</vt:i4>
      </vt:variant>
      <vt:variant>
        <vt:i4>269</vt:i4>
      </vt:variant>
      <vt:variant>
        <vt:i4>0</vt:i4>
      </vt:variant>
      <vt:variant>
        <vt:i4>5</vt:i4>
      </vt:variant>
      <vt:variant>
        <vt:lpwstr/>
      </vt:variant>
      <vt:variant>
        <vt:lpwstr>_Toc292113255</vt:lpwstr>
      </vt:variant>
      <vt:variant>
        <vt:i4>1638451</vt:i4>
      </vt:variant>
      <vt:variant>
        <vt:i4>263</vt:i4>
      </vt:variant>
      <vt:variant>
        <vt:i4>0</vt:i4>
      </vt:variant>
      <vt:variant>
        <vt:i4>5</vt:i4>
      </vt:variant>
      <vt:variant>
        <vt:lpwstr/>
      </vt:variant>
      <vt:variant>
        <vt:lpwstr>_Toc292113254</vt:lpwstr>
      </vt:variant>
      <vt:variant>
        <vt:i4>1638451</vt:i4>
      </vt:variant>
      <vt:variant>
        <vt:i4>257</vt:i4>
      </vt:variant>
      <vt:variant>
        <vt:i4>0</vt:i4>
      </vt:variant>
      <vt:variant>
        <vt:i4>5</vt:i4>
      </vt:variant>
      <vt:variant>
        <vt:lpwstr/>
      </vt:variant>
      <vt:variant>
        <vt:lpwstr>_Toc292113253</vt:lpwstr>
      </vt:variant>
      <vt:variant>
        <vt:i4>1638451</vt:i4>
      </vt:variant>
      <vt:variant>
        <vt:i4>251</vt:i4>
      </vt:variant>
      <vt:variant>
        <vt:i4>0</vt:i4>
      </vt:variant>
      <vt:variant>
        <vt:i4>5</vt:i4>
      </vt:variant>
      <vt:variant>
        <vt:lpwstr/>
      </vt:variant>
      <vt:variant>
        <vt:lpwstr>_Toc292113252</vt:lpwstr>
      </vt:variant>
      <vt:variant>
        <vt:i4>1638451</vt:i4>
      </vt:variant>
      <vt:variant>
        <vt:i4>245</vt:i4>
      </vt:variant>
      <vt:variant>
        <vt:i4>0</vt:i4>
      </vt:variant>
      <vt:variant>
        <vt:i4>5</vt:i4>
      </vt:variant>
      <vt:variant>
        <vt:lpwstr/>
      </vt:variant>
      <vt:variant>
        <vt:lpwstr>_Toc292113251</vt:lpwstr>
      </vt:variant>
      <vt:variant>
        <vt:i4>1638451</vt:i4>
      </vt:variant>
      <vt:variant>
        <vt:i4>239</vt:i4>
      </vt:variant>
      <vt:variant>
        <vt:i4>0</vt:i4>
      </vt:variant>
      <vt:variant>
        <vt:i4>5</vt:i4>
      </vt:variant>
      <vt:variant>
        <vt:lpwstr/>
      </vt:variant>
      <vt:variant>
        <vt:lpwstr>_Toc292113250</vt:lpwstr>
      </vt:variant>
      <vt:variant>
        <vt:i4>1572915</vt:i4>
      </vt:variant>
      <vt:variant>
        <vt:i4>233</vt:i4>
      </vt:variant>
      <vt:variant>
        <vt:i4>0</vt:i4>
      </vt:variant>
      <vt:variant>
        <vt:i4>5</vt:i4>
      </vt:variant>
      <vt:variant>
        <vt:lpwstr/>
      </vt:variant>
      <vt:variant>
        <vt:lpwstr>_Toc292113249</vt:lpwstr>
      </vt:variant>
      <vt:variant>
        <vt:i4>1572915</vt:i4>
      </vt:variant>
      <vt:variant>
        <vt:i4>227</vt:i4>
      </vt:variant>
      <vt:variant>
        <vt:i4>0</vt:i4>
      </vt:variant>
      <vt:variant>
        <vt:i4>5</vt:i4>
      </vt:variant>
      <vt:variant>
        <vt:lpwstr/>
      </vt:variant>
      <vt:variant>
        <vt:lpwstr>_Toc292113248</vt:lpwstr>
      </vt:variant>
      <vt:variant>
        <vt:i4>1572915</vt:i4>
      </vt:variant>
      <vt:variant>
        <vt:i4>221</vt:i4>
      </vt:variant>
      <vt:variant>
        <vt:i4>0</vt:i4>
      </vt:variant>
      <vt:variant>
        <vt:i4>5</vt:i4>
      </vt:variant>
      <vt:variant>
        <vt:lpwstr/>
      </vt:variant>
      <vt:variant>
        <vt:lpwstr>_Toc292113247</vt:lpwstr>
      </vt:variant>
      <vt:variant>
        <vt:i4>1572915</vt:i4>
      </vt:variant>
      <vt:variant>
        <vt:i4>215</vt:i4>
      </vt:variant>
      <vt:variant>
        <vt:i4>0</vt:i4>
      </vt:variant>
      <vt:variant>
        <vt:i4>5</vt:i4>
      </vt:variant>
      <vt:variant>
        <vt:lpwstr/>
      </vt:variant>
      <vt:variant>
        <vt:lpwstr>_Toc292113246</vt:lpwstr>
      </vt:variant>
      <vt:variant>
        <vt:i4>1572915</vt:i4>
      </vt:variant>
      <vt:variant>
        <vt:i4>209</vt:i4>
      </vt:variant>
      <vt:variant>
        <vt:i4>0</vt:i4>
      </vt:variant>
      <vt:variant>
        <vt:i4>5</vt:i4>
      </vt:variant>
      <vt:variant>
        <vt:lpwstr/>
      </vt:variant>
      <vt:variant>
        <vt:lpwstr>_Toc292113245</vt:lpwstr>
      </vt:variant>
      <vt:variant>
        <vt:i4>1572915</vt:i4>
      </vt:variant>
      <vt:variant>
        <vt:i4>203</vt:i4>
      </vt:variant>
      <vt:variant>
        <vt:i4>0</vt:i4>
      </vt:variant>
      <vt:variant>
        <vt:i4>5</vt:i4>
      </vt:variant>
      <vt:variant>
        <vt:lpwstr/>
      </vt:variant>
      <vt:variant>
        <vt:lpwstr>_Toc292113244</vt:lpwstr>
      </vt:variant>
      <vt:variant>
        <vt:i4>1572915</vt:i4>
      </vt:variant>
      <vt:variant>
        <vt:i4>197</vt:i4>
      </vt:variant>
      <vt:variant>
        <vt:i4>0</vt:i4>
      </vt:variant>
      <vt:variant>
        <vt:i4>5</vt:i4>
      </vt:variant>
      <vt:variant>
        <vt:lpwstr/>
      </vt:variant>
      <vt:variant>
        <vt:lpwstr>_Toc292113243</vt:lpwstr>
      </vt:variant>
      <vt:variant>
        <vt:i4>1572915</vt:i4>
      </vt:variant>
      <vt:variant>
        <vt:i4>191</vt:i4>
      </vt:variant>
      <vt:variant>
        <vt:i4>0</vt:i4>
      </vt:variant>
      <vt:variant>
        <vt:i4>5</vt:i4>
      </vt:variant>
      <vt:variant>
        <vt:lpwstr/>
      </vt:variant>
      <vt:variant>
        <vt:lpwstr>_Toc292113242</vt:lpwstr>
      </vt:variant>
      <vt:variant>
        <vt:i4>1572915</vt:i4>
      </vt:variant>
      <vt:variant>
        <vt:i4>185</vt:i4>
      </vt:variant>
      <vt:variant>
        <vt:i4>0</vt:i4>
      </vt:variant>
      <vt:variant>
        <vt:i4>5</vt:i4>
      </vt:variant>
      <vt:variant>
        <vt:lpwstr/>
      </vt:variant>
      <vt:variant>
        <vt:lpwstr>_Toc292113241</vt:lpwstr>
      </vt:variant>
      <vt:variant>
        <vt:i4>1572915</vt:i4>
      </vt:variant>
      <vt:variant>
        <vt:i4>179</vt:i4>
      </vt:variant>
      <vt:variant>
        <vt:i4>0</vt:i4>
      </vt:variant>
      <vt:variant>
        <vt:i4>5</vt:i4>
      </vt:variant>
      <vt:variant>
        <vt:lpwstr/>
      </vt:variant>
      <vt:variant>
        <vt:lpwstr>_Toc292113240</vt:lpwstr>
      </vt:variant>
      <vt:variant>
        <vt:i4>2031667</vt:i4>
      </vt:variant>
      <vt:variant>
        <vt:i4>173</vt:i4>
      </vt:variant>
      <vt:variant>
        <vt:i4>0</vt:i4>
      </vt:variant>
      <vt:variant>
        <vt:i4>5</vt:i4>
      </vt:variant>
      <vt:variant>
        <vt:lpwstr/>
      </vt:variant>
      <vt:variant>
        <vt:lpwstr>_Toc292113239</vt:lpwstr>
      </vt:variant>
      <vt:variant>
        <vt:i4>2031667</vt:i4>
      </vt:variant>
      <vt:variant>
        <vt:i4>167</vt:i4>
      </vt:variant>
      <vt:variant>
        <vt:i4>0</vt:i4>
      </vt:variant>
      <vt:variant>
        <vt:i4>5</vt:i4>
      </vt:variant>
      <vt:variant>
        <vt:lpwstr/>
      </vt:variant>
      <vt:variant>
        <vt:lpwstr>_Toc292113238</vt:lpwstr>
      </vt:variant>
      <vt:variant>
        <vt:i4>2031667</vt:i4>
      </vt:variant>
      <vt:variant>
        <vt:i4>161</vt:i4>
      </vt:variant>
      <vt:variant>
        <vt:i4>0</vt:i4>
      </vt:variant>
      <vt:variant>
        <vt:i4>5</vt:i4>
      </vt:variant>
      <vt:variant>
        <vt:lpwstr/>
      </vt:variant>
      <vt:variant>
        <vt:lpwstr>_Toc292113237</vt:lpwstr>
      </vt:variant>
      <vt:variant>
        <vt:i4>2031667</vt:i4>
      </vt:variant>
      <vt:variant>
        <vt:i4>155</vt:i4>
      </vt:variant>
      <vt:variant>
        <vt:i4>0</vt:i4>
      </vt:variant>
      <vt:variant>
        <vt:i4>5</vt:i4>
      </vt:variant>
      <vt:variant>
        <vt:lpwstr/>
      </vt:variant>
      <vt:variant>
        <vt:lpwstr>_Toc292113236</vt:lpwstr>
      </vt:variant>
      <vt:variant>
        <vt:i4>2031667</vt:i4>
      </vt:variant>
      <vt:variant>
        <vt:i4>149</vt:i4>
      </vt:variant>
      <vt:variant>
        <vt:i4>0</vt:i4>
      </vt:variant>
      <vt:variant>
        <vt:i4>5</vt:i4>
      </vt:variant>
      <vt:variant>
        <vt:lpwstr/>
      </vt:variant>
      <vt:variant>
        <vt:lpwstr>_Toc292113235</vt:lpwstr>
      </vt:variant>
      <vt:variant>
        <vt:i4>2031667</vt:i4>
      </vt:variant>
      <vt:variant>
        <vt:i4>143</vt:i4>
      </vt:variant>
      <vt:variant>
        <vt:i4>0</vt:i4>
      </vt:variant>
      <vt:variant>
        <vt:i4>5</vt:i4>
      </vt:variant>
      <vt:variant>
        <vt:lpwstr/>
      </vt:variant>
      <vt:variant>
        <vt:lpwstr>_Toc292113234</vt:lpwstr>
      </vt:variant>
      <vt:variant>
        <vt:i4>2031667</vt:i4>
      </vt:variant>
      <vt:variant>
        <vt:i4>137</vt:i4>
      </vt:variant>
      <vt:variant>
        <vt:i4>0</vt:i4>
      </vt:variant>
      <vt:variant>
        <vt:i4>5</vt:i4>
      </vt:variant>
      <vt:variant>
        <vt:lpwstr/>
      </vt:variant>
      <vt:variant>
        <vt:lpwstr>_Toc292113233</vt:lpwstr>
      </vt:variant>
      <vt:variant>
        <vt:i4>2031667</vt:i4>
      </vt:variant>
      <vt:variant>
        <vt:i4>131</vt:i4>
      </vt:variant>
      <vt:variant>
        <vt:i4>0</vt:i4>
      </vt:variant>
      <vt:variant>
        <vt:i4>5</vt:i4>
      </vt:variant>
      <vt:variant>
        <vt:lpwstr/>
      </vt:variant>
      <vt:variant>
        <vt:lpwstr>_Toc292113232</vt:lpwstr>
      </vt:variant>
      <vt:variant>
        <vt:i4>2031667</vt:i4>
      </vt:variant>
      <vt:variant>
        <vt:i4>125</vt:i4>
      </vt:variant>
      <vt:variant>
        <vt:i4>0</vt:i4>
      </vt:variant>
      <vt:variant>
        <vt:i4>5</vt:i4>
      </vt:variant>
      <vt:variant>
        <vt:lpwstr/>
      </vt:variant>
      <vt:variant>
        <vt:lpwstr>_Toc292113231</vt:lpwstr>
      </vt:variant>
      <vt:variant>
        <vt:i4>2031667</vt:i4>
      </vt:variant>
      <vt:variant>
        <vt:i4>119</vt:i4>
      </vt:variant>
      <vt:variant>
        <vt:i4>0</vt:i4>
      </vt:variant>
      <vt:variant>
        <vt:i4>5</vt:i4>
      </vt:variant>
      <vt:variant>
        <vt:lpwstr/>
      </vt:variant>
      <vt:variant>
        <vt:lpwstr>_Toc292113230</vt:lpwstr>
      </vt:variant>
      <vt:variant>
        <vt:i4>1966131</vt:i4>
      </vt:variant>
      <vt:variant>
        <vt:i4>113</vt:i4>
      </vt:variant>
      <vt:variant>
        <vt:i4>0</vt:i4>
      </vt:variant>
      <vt:variant>
        <vt:i4>5</vt:i4>
      </vt:variant>
      <vt:variant>
        <vt:lpwstr/>
      </vt:variant>
      <vt:variant>
        <vt:lpwstr>_Toc292113229</vt:lpwstr>
      </vt:variant>
      <vt:variant>
        <vt:i4>1966131</vt:i4>
      </vt:variant>
      <vt:variant>
        <vt:i4>107</vt:i4>
      </vt:variant>
      <vt:variant>
        <vt:i4>0</vt:i4>
      </vt:variant>
      <vt:variant>
        <vt:i4>5</vt:i4>
      </vt:variant>
      <vt:variant>
        <vt:lpwstr/>
      </vt:variant>
      <vt:variant>
        <vt:lpwstr>_Toc292113228</vt:lpwstr>
      </vt:variant>
      <vt:variant>
        <vt:i4>1966131</vt:i4>
      </vt:variant>
      <vt:variant>
        <vt:i4>101</vt:i4>
      </vt:variant>
      <vt:variant>
        <vt:i4>0</vt:i4>
      </vt:variant>
      <vt:variant>
        <vt:i4>5</vt:i4>
      </vt:variant>
      <vt:variant>
        <vt:lpwstr/>
      </vt:variant>
      <vt:variant>
        <vt:lpwstr>_Toc292113227</vt:lpwstr>
      </vt:variant>
      <vt:variant>
        <vt:i4>1966131</vt:i4>
      </vt:variant>
      <vt:variant>
        <vt:i4>95</vt:i4>
      </vt:variant>
      <vt:variant>
        <vt:i4>0</vt:i4>
      </vt:variant>
      <vt:variant>
        <vt:i4>5</vt:i4>
      </vt:variant>
      <vt:variant>
        <vt:lpwstr/>
      </vt:variant>
      <vt:variant>
        <vt:lpwstr>_Toc292113226</vt:lpwstr>
      </vt:variant>
      <vt:variant>
        <vt:i4>1966131</vt:i4>
      </vt:variant>
      <vt:variant>
        <vt:i4>89</vt:i4>
      </vt:variant>
      <vt:variant>
        <vt:i4>0</vt:i4>
      </vt:variant>
      <vt:variant>
        <vt:i4>5</vt:i4>
      </vt:variant>
      <vt:variant>
        <vt:lpwstr/>
      </vt:variant>
      <vt:variant>
        <vt:lpwstr>_Toc292113225</vt:lpwstr>
      </vt:variant>
      <vt:variant>
        <vt:i4>1966131</vt:i4>
      </vt:variant>
      <vt:variant>
        <vt:i4>83</vt:i4>
      </vt:variant>
      <vt:variant>
        <vt:i4>0</vt:i4>
      </vt:variant>
      <vt:variant>
        <vt:i4>5</vt:i4>
      </vt:variant>
      <vt:variant>
        <vt:lpwstr/>
      </vt:variant>
      <vt:variant>
        <vt:lpwstr>_Toc292113224</vt:lpwstr>
      </vt:variant>
      <vt:variant>
        <vt:i4>1966131</vt:i4>
      </vt:variant>
      <vt:variant>
        <vt:i4>77</vt:i4>
      </vt:variant>
      <vt:variant>
        <vt:i4>0</vt:i4>
      </vt:variant>
      <vt:variant>
        <vt:i4>5</vt:i4>
      </vt:variant>
      <vt:variant>
        <vt:lpwstr/>
      </vt:variant>
      <vt:variant>
        <vt:lpwstr>_Toc292113223</vt:lpwstr>
      </vt:variant>
      <vt:variant>
        <vt:i4>1966131</vt:i4>
      </vt:variant>
      <vt:variant>
        <vt:i4>71</vt:i4>
      </vt:variant>
      <vt:variant>
        <vt:i4>0</vt:i4>
      </vt:variant>
      <vt:variant>
        <vt:i4>5</vt:i4>
      </vt:variant>
      <vt:variant>
        <vt:lpwstr/>
      </vt:variant>
      <vt:variant>
        <vt:lpwstr>_Toc292113222</vt:lpwstr>
      </vt:variant>
      <vt:variant>
        <vt:i4>1966131</vt:i4>
      </vt:variant>
      <vt:variant>
        <vt:i4>65</vt:i4>
      </vt:variant>
      <vt:variant>
        <vt:i4>0</vt:i4>
      </vt:variant>
      <vt:variant>
        <vt:i4>5</vt:i4>
      </vt:variant>
      <vt:variant>
        <vt:lpwstr/>
      </vt:variant>
      <vt:variant>
        <vt:lpwstr>_Toc292113221</vt:lpwstr>
      </vt:variant>
      <vt:variant>
        <vt:i4>1966131</vt:i4>
      </vt:variant>
      <vt:variant>
        <vt:i4>59</vt:i4>
      </vt:variant>
      <vt:variant>
        <vt:i4>0</vt:i4>
      </vt:variant>
      <vt:variant>
        <vt:i4>5</vt:i4>
      </vt:variant>
      <vt:variant>
        <vt:lpwstr/>
      </vt:variant>
      <vt:variant>
        <vt:lpwstr>_Toc292113220</vt:lpwstr>
      </vt:variant>
      <vt:variant>
        <vt:i4>1900595</vt:i4>
      </vt:variant>
      <vt:variant>
        <vt:i4>53</vt:i4>
      </vt:variant>
      <vt:variant>
        <vt:i4>0</vt:i4>
      </vt:variant>
      <vt:variant>
        <vt:i4>5</vt:i4>
      </vt:variant>
      <vt:variant>
        <vt:lpwstr/>
      </vt:variant>
      <vt:variant>
        <vt:lpwstr>_Toc292113219</vt:lpwstr>
      </vt:variant>
      <vt:variant>
        <vt:i4>1900595</vt:i4>
      </vt:variant>
      <vt:variant>
        <vt:i4>47</vt:i4>
      </vt:variant>
      <vt:variant>
        <vt:i4>0</vt:i4>
      </vt:variant>
      <vt:variant>
        <vt:i4>5</vt:i4>
      </vt:variant>
      <vt:variant>
        <vt:lpwstr/>
      </vt:variant>
      <vt:variant>
        <vt:lpwstr>_Toc292113218</vt:lpwstr>
      </vt:variant>
      <vt:variant>
        <vt:i4>1900595</vt:i4>
      </vt:variant>
      <vt:variant>
        <vt:i4>41</vt:i4>
      </vt:variant>
      <vt:variant>
        <vt:i4>0</vt:i4>
      </vt:variant>
      <vt:variant>
        <vt:i4>5</vt:i4>
      </vt:variant>
      <vt:variant>
        <vt:lpwstr/>
      </vt:variant>
      <vt:variant>
        <vt:lpwstr>_Toc292113217</vt:lpwstr>
      </vt:variant>
      <vt:variant>
        <vt:i4>1900595</vt:i4>
      </vt:variant>
      <vt:variant>
        <vt:i4>35</vt:i4>
      </vt:variant>
      <vt:variant>
        <vt:i4>0</vt:i4>
      </vt:variant>
      <vt:variant>
        <vt:i4>5</vt:i4>
      </vt:variant>
      <vt:variant>
        <vt:lpwstr/>
      </vt:variant>
      <vt:variant>
        <vt:lpwstr>_Toc292113216</vt:lpwstr>
      </vt:variant>
      <vt:variant>
        <vt:i4>1900595</vt:i4>
      </vt:variant>
      <vt:variant>
        <vt:i4>29</vt:i4>
      </vt:variant>
      <vt:variant>
        <vt:i4>0</vt:i4>
      </vt:variant>
      <vt:variant>
        <vt:i4>5</vt:i4>
      </vt:variant>
      <vt:variant>
        <vt:lpwstr/>
      </vt:variant>
      <vt:variant>
        <vt:lpwstr>_Toc292113215</vt:lpwstr>
      </vt:variant>
      <vt:variant>
        <vt:i4>1900595</vt:i4>
      </vt:variant>
      <vt:variant>
        <vt:i4>23</vt:i4>
      </vt:variant>
      <vt:variant>
        <vt:i4>0</vt:i4>
      </vt:variant>
      <vt:variant>
        <vt:i4>5</vt:i4>
      </vt:variant>
      <vt:variant>
        <vt:lpwstr/>
      </vt:variant>
      <vt:variant>
        <vt:lpwstr>_Toc292113214</vt:lpwstr>
      </vt:variant>
      <vt:variant>
        <vt:i4>1900595</vt:i4>
      </vt:variant>
      <vt:variant>
        <vt:i4>17</vt:i4>
      </vt:variant>
      <vt:variant>
        <vt:i4>0</vt:i4>
      </vt:variant>
      <vt:variant>
        <vt:i4>5</vt:i4>
      </vt:variant>
      <vt:variant>
        <vt:lpwstr/>
      </vt:variant>
      <vt:variant>
        <vt:lpwstr>_Toc292113213</vt:lpwstr>
      </vt:variant>
      <vt:variant>
        <vt:i4>1900595</vt:i4>
      </vt:variant>
      <vt:variant>
        <vt:i4>11</vt:i4>
      </vt:variant>
      <vt:variant>
        <vt:i4>0</vt:i4>
      </vt:variant>
      <vt:variant>
        <vt:i4>5</vt:i4>
      </vt:variant>
      <vt:variant>
        <vt:lpwstr/>
      </vt:variant>
      <vt:variant>
        <vt:lpwstr>_Toc292113212</vt:lpwstr>
      </vt:variant>
      <vt:variant>
        <vt:i4>1900595</vt:i4>
      </vt:variant>
      <vt:variant>
        <vt:i4>5</vt:i4>
      </vt:variant>
      <vt:variant>
        <vt:i4>0</vt:i4>
      </vt:variant>
      <vt:variant>
        <vt:i4>5</vt:i4>
      </vt:variant>
      <vt:variant>
        <vt:lpwstr/>
      </vt:variant>
      <vt:variant>
        <vt:lpwstr>_Toc292113211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 </dc:title>
  <dc:subject/>
  <dc:creator>Service de l'équipement</dc:creator>
  <cp:keywords/>
  <cp:lastModifiedBy>Malika Otmani</cp:lastModifiedBy>
  <cp:revision>121</cp:revision>
  <cp:lastPrinted>2014-05-06T08:53:00Z</cp:lastPrinted>
  <dcterms:created xsi:type="dcterms:W3CDTF">2013-06-25T12:08:00Z</dcterms:created>
  <dcterms:modified xsi:type="dcterms:W3CDTF">2014-05-06T08:54:00Z</dcterms:modified>
</cp:coreProperties>
</file>